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NAGAYATI Arts and Architecture among the Gabra Nomads of Kenya. - YouTube</w:t>
      </w:r>
      <w:br/>
      <w:hyperlink r:id="rId7" w:history="1">
        <w:r>
          <w:rPr>
            <w:color w:val="2980b9"/>
            <w:u w:val="single"/>
          </w:rPr>
          <w:t xml:space="preserve">https://www.youtube.com/watch?v=uMZ2YsjE8dQ</w:t>
        </w:r>
      </w:hyperlink>
    </w:p>
    <w:p>
      <w:pPr>
        <w:pStyle w:val="Heading1"/>
      </w:pPr>
      <w:bookmarkStart w:id="2" w:name="_Toc2"/>
      <w:r>
        <w:t>Article summary:</w:t>
      </w:r>
      <w:bookmarkEnd w:id="2"/>
    </w:p>
    <w:p>
      <w:pPr>
        <w:jc w:val="both"/>
      </w:pPr>
      <w:r>
        <w:rPr/>
        <w:t xml:space="preserve">1. The film NAGAYATI explores the arts and architecture of the Gabra Nomads in northern Kenya.</w:t>
      </w:r>
    </w:p>
    <w:p>
      <w:pPr>
        <w:jc w:val="both"/>
      </w:pPr>
      <w:r>
        <w:rPr/>
        <w:t xml:space="preserve">2. The film documents a Gabra marriage ceremony, showcasing the creation of a house and its furnishings.</w:t>
      </w:r>
    </w:p>
    <w:p>
      <w:pPr>
        <w:jc w:val="both"/>
      </w:pPr>
      <w:r>
        <w:rPr/>
        <w:t xml:space="preserve">3. The Gabra possess a unique aesthetic that is influenced by their transient lifestyle, limited resources, and the importance of marriage rituals. Women play multiple roles in designing, building, owning, and using these structures.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"NAGAYATI Arts and Architecture among the Gabra Nomads of Kenya" provides a brief overview of a film that explores the arts and architecture of the Gabra Nomads in northern Kenya. While the article does touch on some interesting aspects of the Gabra culture, it lacks depth and critical analysis.</w:t>
      </w:r>
    </w:p>
    <w:p>
      <w:pPr>
        <w:jc w:val="both"/>
      </w:pPr>
      <w:r>
        <w:rPr/>
        <w:t xml:space="preserve"/>
      </w:r>
    </w:p>
    <w:p>
      <w:pPr>
        <w:jc w:val="both"/>
      </w:pPr>
      <w:r>
        <w:rPr/>
        <w:t xml:space="preserve">One potential bias in the article is its focus on the positive aspects of the Gabra aesthetic and lifestyle. The author describes their aesthetic as unique and born out of necessity, but fails to acknowledge any potential drawbacks or challenges associated with this lifestyle. This one-sided reporting presents a limited perspective and does not provide a comprehensive understanding of the Gabra culture.</w:t>
      </w:r>
    </w:p>
    <w:p>
      <w:pPr>
        <w:jc w:val="both"/>
      </w:pPr>
      <w:r>
        <w:rPr/>
        <w:t xml:space="preserve"/>
      </w:r>
    </w:p>
    <w:p>
      <w:pPr>
        <w:jc w:val="both"/>
      </w:pPr>
      <w:r>
        <w:rPr/>
        <w:t xml:space="preserve">Additionally, there are unsupported claims made throughout the article. For example, it states that women fulfill various roles in building and designing houses without providing any evidence or examples to support this claim. Without further information or research, it is difficult to determine the accuracy of these statements.</w:t>
      </w:r>
    </w:p>
    <w:p>
      <w:pPr>
        <w:jc w:val="both"/>
      </w:pPr>
      <w:r>
        <w:rPr/>
        <w:t xml:space="preserve"/>
      </w:r>
    </w:p>
    <w:p>
      <w:pPr>
        <w:jc w:val="both"/>
      </w:pPr>
      <w:r>
        <w:rPr/>
        <w:t xml:space="preserve">Furthermore, there are missing points of consideration in the article. It does not delve into the social or economic implications of Gabra nomadism or how it may impact their access to resources or education. These factors could provide important context for understanding their art and architecture.</w:t>
      </w:r>
    </w:p>
    <w:p>
      <w:pPr>
        <w:jc w:val="both"/>
      </w:pPr>
      <w:r>
        <w:rPr/>
        <w:t xml:space="preserve"/>
      </w:r>
    </w:p>
    <w:p>
      <w:pPr>
        <w:jc w:val="both"/>
      </w:pPr>
      <w:r>
        <w:rPr/>
        <w:t xml:space="preserve">The article also lacks evidence for its claims about the importance of ritual processes in Gabra marriage ceremonies. While it mentions that a new house and furnishings are created during these ceremonies, it does not explain why this is significant or how it relates to their overall cultural practices.</w:t>
      </w:r>
    </w:p>
    <w:p>
      <w:pPr>
        <w:jc w:val="both"/>
      </w:pPr>
      <w:r>
        <w:rPr/>
        <w:t xml:space="preserve"/>
      </w:r>
    </w:p>
    <w:p>
      <w:pPr>
        <w:jc w:val="both"/>
      </w:pPr>
      <w:r>
        <w:rPr/>
        <w:t xml:space="preserve">There are unexplored counterarguments in this article as well. It does not address any potential criticisms or alternative perspectives on Gabra art and architecture. By failing to present opposing viewpoints, the article comes across as promotional rather than objective.</w:t>
      </w:r>
    </w:p>
    <w:p>
      <w:pPr>
        <w:jc w:val="both"/>
      </w:pPr>
      <w:r>
        <w:rPr/>
        <w:t xml:space="preserve"/>
      </w:r>
    </w:p>
    <w:p>
      <w:pPr>
        <w:jc w:val="both"/>
      </w:pPr>
      <w:r>
        <w:rPr/>
        <w:t xml:space="preserve">Overall, this article falls short in providing a detailed critical analysis of its subject matter. It contains potential biases, unsupported claims, missing points of consideration, unexplored counterarguments, and promotional content. To improve its credibility and depth, the article should provide a more balanced perspective and include evidence to support its claims.</w:t>
      </w:r>
    </w:p>
    <w:p>
      <w:pPr>
        <w:pStyle w:val="Heading1"/>
      </w:pPr>
      <w:bookmarkStart w:id="5" w:name="_Toc5"/>
      <w:r>
        <w:t>Topics for further research:</w:t>
      </w:r>
      <w:bookmarkEnd w:id="5"/>
    </w:p>
    <w:p>
      <w:pPr>
        <w:spacing w:after="0"/>
        <w:numPr>
          <w:ilvl w:val="0"/>
          <w:numId w:val="2"/>
        </w:numPr>
      </w:pPr>
      <w:r>
        <w:rPr/>
        <w:t xml:space="preserve">Social and economic implications of Gabra nomadism in Kenya
</w:t>
      </w:r>
    </w:p>
    <w:p>
      <w:pPr>
        <w:spacing w:after="0"/>
        <w:numPr>
          <w:ilvl w:val="0"/>
          <w:numId w:val="2"/>
        </w:numPr>
      </w:pPr>
      <w:r>
        <w:rPr/>
        <w:t xml:space="preserve">Access to resources and education for Gabra nomads in northern Kenya
</w:t>
      </w:r>
    </w:p>
    <w:p>
      <w:pPr>
        <w:spacing w:after="0"/>
        <w:numPr>
          <w:ilvl w:val="0"/>
          <w:numId w:val="2"/>
        </w:numPr>
      </w:pPr>
      <w:r>
        <w:rPr/>
        <w:t xml:space="preserve">Challenges and drawbacks of the Gabra nomadic lifestyle
</w:t>
      </w:r>
    </w:p>
    <w:p>
      <w:pPr>
        <w:spacing w:after="0"/>
        <w:numPr>
          <w:ilvl w:val="0"/>
          <w:numId w:val="2"/>
        </w:numPr>
      </w:pPr>
      <w:r>
        <w:rPr/>
        <w:t xml:space="preserve">Roles of women in Gabra society and their involvement in building and designing houses
</w:t>
      </w:r>
    </w:p>
    <w:p>
      <w:pPr>
        <w:spacing w:after="0"/>
        <w:numPr>
          <w:ilvl w:val="0"/>
          <w:numId w:val="2"/>
        </w:numPr>
      </w:pPr>
      <w:r>
        <w:rPr/>
        <w:t xml:space="preserve">Cultural practices and significance of ritual processes in Gabra marriage ceremonies
</w:t>
      </w:r>
    </w:p>
    <w:p>
      <w:pPr>
        <w:numPr>
          <w:ilvl w:val="0"/>
          <w:numId w:val="2"/>
        </w:numPr>
      </w:pPr>
      <w:r>
        <w:rPr/>
        <w:t xml:space="preserve">Criticisms and alternative perspectives on Gabra art and architecture</w:t>
      </w:r>
    </w:p>
    <w:p>
      <w:pPr>
        <w:pStyle w:val="Heading1"/>
      </w:pPr>
      <w:bookmarkStart w:id="6" w:name="_Toc6"/>
      <w:r>
        <w:t>Report location:</w:t>
      </w:r>
      <w:bookmarkEnd w:id="6"/>
    </w:p>
    <w:p>
      <w:hyperlink r:id="rId8" w:history="1">
        <w:r>
          <w:rPr>
            <w:color w:val="2980b9"/>
            <w:u w:val="single"/>
          </w:rPr>
          <w:t xml:space="preserve">https://www.fullpicture.app/item/8bc73a028fc81f5b3a67204d56b9f851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CB81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uMZ2YsjE8dQ" TargetMode="External"/><Relationship Id="rId8" Type="http://schemas.openxmlformats.org/officeDocument/2006/relationships/hyperlink" Target="https://www.fullpicture.app/item/8bc73a028fc81f5b3a67204d56b9f8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2024-01-18T10:13:59+01:00</dcterms:created>
  <dcterms:modified xsi:type="dcterms:W3CDTF">2024-01-18T10:13:59+01:00</dcterms:modified>
</cp:coreProperties>
</file>

<file path=docProps/custom.xml><?xml version="1.0" encoding="utf-8"?>
<Properties xmlns="http://schemas.openxmlformats.org/officeDocument/2006/custom-properties" xmlns:vt="http://schemas.openxmlformats.org/officeDocument/2006/docPropsVTypes"/>
</file>