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Metabolome Database: Showing metabocard for S-Adenosylhomocysteine (HMDB0000939)</w:t>
      </w:r>
      <w:br/>
      <w:hyperlink r:id="rId7" w:history="1">
        <w:r>
          <w:rPr>
            <w:color w:val="2980b9"/>
            <w:u w:val="single"/>
          </w:rPr>
          <w:t xml:space="preserve">https://hmdb.ca/metabolites/HMDB0000939</w:t>
        </w:r>
      </w:hyperlink>
    </w:p>
    <w:p>
      <w:pPr>
        <w:pStyle w:val="Heading1"/>
      </w:pPr>
      <w:bookmarkStart w:id="2" w:name="_Toc2"/>
      <w:r>
        <w:t>Article summary:</w:t>
      </w:r>
      <w:bookmarkEnd w:id="2"/>
    </w:p>
    <w:p>
      <w:pPr>
        <w:jc w:val="both"/>
      </w:pPr>
      <w:r>
        <w:rPr/>
        <w:t xml:space="preserve">1. 人类代谢组数据库（Human Metabolome Database）展示了S-腺苷基同型半胱氨酸的代谢物卡片。</w:t>
      </w:r>
    </w:p>
    <w:p>
      <w:pPr>
        <w:jc w:val="both"/>
      </w:pPr>
      <w:r>
        <w:rPr/>
        <w:t xml:space="preserve">2. 文章中列举了多种S-腺苷基同型半胱氨酸的异构体，包括其化学结构和分子量等信息。</w:t>
      </w:r>
    </w:p>
    <w:p>
      <w:pPr>
        <w:jc w:val="both"/>
      </w:pPr>
      <w:r>
        <w:rPr/>
        <w:t xml:space="preserve">3. 这些异构体在非极性环境下具有不同的性质，如分子量和极性等，这对于研究其在生物体内的代谢和功能具有重要意义。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这篇文章主要介绍了S-Adenosylhomocysteine的不同同分异构体及其相关信息。然而，文章存在一些问题需要进行批判性分析。</w:t>
      </w:r>
    </w:p>
    <w:p>
      <w:pPr>
        <w:jc w:val="both"/>
      </w:pPr>
      <w:r>
        <w:rPr/>
        <w:t xml:space="preserve"/>
      </w:r>
    </w:p>
    <w:p>
      <w:pPr>
        <w:jc w:val="both"/>
      </w:pPr>
      <w:r>
        <w:rPr/>
        <w:t xml:space="preserve">首先，文章没有提供足够的背景信息或上下文，使得读者很难理解S-Adenosylhomocysteine的重要性和应用领域。缺乏这些信息可能导致读者对该化合物的价值和意义产生误解。</w:t>
      </w:r>
    </w:p>
    <w:p>
      <w:pPr>
        <w:jc w:val="both"/>
      </w:pPr>
      <w:r>
        <w:rPr/>
        <w:t xml:space="preserve"/>
      </w:r>
    </w:p>
    <w:p>
      <w:pPr>
        <w:jc w:val="both"/>
      </w:pPr>
      <w:r>
        <w:rPr/>
        <w:t xml:space="preserve">其次，文章中提到的数据来源并不全面或可靠。虽然引用了一些来源链接，但并未提供详细的研究结果或数据支持。这种片面报道可能会导致读者对S-Adenosylhomocysteine的理解存在偏差。</w:t>
      </w:r>
    </w:p>
    <w:p>
      <w:pPr>
        <w:jc w:val="both"/>
      </w:pPr>
      <w:r>
        <w:rPr/>
        <w:t xml:space="preserve"/>
      </w:r>
    </w:p>
    <w:p>
      <w:pPr>
        <w:jc w:val="both"/>
      </w:pPr>
      <w:r>
        <w:rPr/>
        <w:t xml:space="preserve">此外，文章中未探讨S-Adenosylhomocysteine可能存在的风险或副作用。作为一种代谢产物，S-Adenosylhomocysteine在某些情况下可能会对人体健康产生负面影响，但这方面内容并未被充分考虑或讨论。</w:t>
      </w:r>
    </w:p>
    <w:p>
      <w:pPr>
        <w:jc w:val="both"/>
      </w:pPr>
      <w:r>
        <w:rPr/>
        <w:t xml:space="preserve"/>
      </w:r>
    </w:p>
    <w:p>
      <w:pPr>
        <w:jc w:val="both"/>
      </w:pPr>
      <w:r>
        <w:rPr/>
        <w:t xml:space="preserve">最后，文章缺乏平衡性和客观性，在呈现主张时存在明显的偏袒倾向。作者未探索反驳意见或其他观点，并且未能提供充分证据来支持其观点。</w:t>
      </w:r>
    </w:p>
    <w:p>
      <w:pPr>
        <w:jc w:val="both"/>
      </w:pPr>
      <w:r>
        <w:rPr/>
        <w:t xml:space="preserve"/>
      </w:r>
    </w:p>
    <w:p>
      <w:pPr>
        <w:jc w:val="both"/>
      </w:pPr>
      <w:r>
        <w:rPr/>
        <w:t xml:space="preserve">综上所述，这篇文章在内容呈现、数据来源、风险评估和客观性等方面存在明显不足之处，需要更加全面和客观地呈现相关信息以确保读者获得准确和全面的认识。</w:t>
      </w:r>
    </w:p>
    <w:p>
      <w:pPr>
        <w:pStyle w:val="Heading1"/>
      </w:pPr>
      <w:bookmarkStart w:id="5" w:name="_Toc5"/>
      <w:r>
        <w:t>Topics for further research:</w:t>
      </w:r>
      <w:bookmarkEnd w:id="5"/>
    </w:p>
    <w:p>
      <w:pPr>
        <w:spacing w:after="0"/>
        <w:numPr>
          <w:ilvl w:val="0"/>
          <w:numId w:val="2"/>
        </w:numPr>
      </w:pPr>
      <w:r>
        <w:rPr/>
        <w:t xml:space="preserve">S-Adenosylhomocysteine的生物合成和代谢途径
</w:t>
      </w:r>
    </w:p>
    <w:p>
      <w:pPr>
        <w:spacing w:after="0"/>
        <w:numPr>
          <w:ilvl w:val="0"/>
          <w:numId w:val="2"/>
        </w:numPr>
      </w:pPr>
      <w:r>
        <w:rPr/>
        <w:t xml:space="preserve">S-Adenosylhomocysteine在细胞信号传导和基因表达中的作用
</w:t>
      </w:r>
    </w:p>
    <w:p>
      <w:pPr>
        <w:spacing w:after="0"/>
        <w:numPr>
          <w:ilvl w:val="0"/>
          <w:numId w:val="2"/>
        </w:numPr>
      </w:pPr>
      <w:r>
        <w:rPr/>
        <w:t xml:space="preserve">S-Adenosylhomocysteine与疾病发生和发展的关联
</w:t>
      </w:r>
    </w:p>
    <w:p>
      <w:pPr>
        <w:spacing w:after="0"/>
        <w:numPr>
          <w:ilvl w:val="0"/>
          <w:numId w:val="2"/>
        </w:numPr>
      </w:pPr>
      <w:r>
        <w:rPr/>
        <w:t xml:space="preserve">S-Adenosylhomocysteine的药理学和临床应用
</w:t>
      </w:r>
    </w:p>
    <w:p>
      <w:pPr>
        <w:spacing w:after="0"/>
        <w:numPr>
          <w:ilvl w:val="0"/>
          <w:numId w:val="2"/>
        </w:numPr>
      </w:pPr>
      <w:r>
        <w:rPr/>
        <w:t xml:space="preserve">S-Adenosylhomocysteine的毒性和副作用研究
</w:t>
      </w:r>
    </w:p>
    <w:p>
      <w:pPr>
        <w:numPr>
          <w:ilvl w:val="0"/>
          <w:numId w:val="2"/>
        </w:numPr>
      </w:pPr>
      <w:r>
        <w:rPr/>
        <w:t xml:space="preserve">对S-Adenosylhomocysteine不同同分异构体的全面比较分析</w:t>
      </w:r>
    </w:p>
    <w:p>
      <w:pPr>
        <w:pStyle w:val="Heading1"/>
      </w:pPr>
      <w:bookmarkStart w:id="6" w:name="_Toc6"/>
      <w:r>
        <w:t>Report location:</w:t>
      </w:r>
      <w:bookmarkEnd w:id="6"/>
    </w:p>
    <w:p>
      <w:hyperlink r:id="rId8" w:history="1">
        <w:r>
          <w:rPr>
            <w:color w:val="2980b9"/>
            <w:u w:val="single"/>
          </w:rPr>
          <w:t xml:space="preserve">https://www.fullpicture.app/item/8ba9afbc5db4204d2e72ed3e6223a4d3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D32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mdb.ca/metabolites/HMDB0000939" TargetMode="External"/><Relationship Id="rId8" Type="http://schemas.openxmlformats.org/officeDocument/2006/relationships/hyperlink" Target="https://www.fullpicture.app/item/8ba9afbc5db4204d2e72ed3e6223a4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2024-03-05T19:27:04+01:00</dcterms:created>
  <dcterms:modified xsi:type="dcterms:W3CDTF">2024-03-05T19:27:04+01:00</dcterms:modified>
</cp:coreProperties>
</file>

<file path=docProps/custom.xml><?xml version="1.0" encoding="utf-8"?>
<Properties xmlns="http://schemas.openxmlformats.org/officeDocument/2006/custom-properties" xmlns:vt="http://schemas.openxmlformats.org/officeDocument/2006/docPropsVTypes"/>
</file>