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Public Policy in Emerging Clusters | Cluster Genesis: Technology-Based Industrial Development | Oxford Academic</w:t>
      </w:r>
      <w:br/>
      <w:hyperlink r:id="rId7" w:history="1">
        <w:r>
          <w:rPr>
            <w:color w:val="2980b9"/>
            <w:u w:val="single"/>
          </w:rPr>
          <w:t xml:space="preserve">https://academic.oup.com/book/36130/chapter/313679822</w:t>
        </w:r>
      </w:hyperlink>
    </w:p>
    <w:p>
      <w:pPr>
        <w:pStyle w:val="Heading1"/>
      </w:pPr>
      <w:bookmarkStart w:id="2" w:name="_Toc2"/>
      <w:r>
        <w:t>Article summary:</w:t>
      </w:r>
      <w:bookmarkEnd w:id="2"/>
    </w:p>
    <w:p>
      <w:pPr>
        <w:jc w:val="both"/>
      </w:pPr>
      <w:r>
        <w:rPr/>
        <w:t xml:space="preserve">1. Cluster formation is a sequential process that involves an early stage of regional agglomeration and a second stage of viable industry cluster emergence.</w:t>
      </w:r>
    </w:p>
    <w:p>
      <w:pPr>
        <w:jc w:val="both"/>
      </w:pPr>
      <w:r>
        <w:rPr/>
        <w:t xml:space="preserve">2. Public policy can play a role in the later stages of cluster emergence and dynamics, supporting and reinforcing the growth of clusters.</w:t>
      </w:r>
    </w:p>
    <w:p>
      <w:pPr>
        <w:jc w:val="both"/>
      </w:pPr>
      <w:r>
        <w:rPr/>
        <w:t xml:space="preserve">3. Empirical regularities show that path dependence, knowledge spillovers, entrepreneurial activity, and triggering events are crucial factors in cluster formation, with different policies required at different stages.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role of public policy in the formation and growth of industry clusters. It highlights the importance of path dependence, knowledge spillovers, and entrepreneurial activity in the process. The article presents several case studies to support its arguments, including Hollywood, Detroit's automobile industry, Silicon Valley, Research Triangle Park, and biotechnology clusters in China.</w:t>
      </w:r>
    </w:p>
    <w:p>
      <w:pPr>
        <w:jc w:val="both"/>
      </w:pPr>
      <w:r>
        <w:rPr/>
        <w:t xml:space="preserve"/>
      </w:r>
    </w:p>
    <w:p>
      <w:pPr>
        <w:jc w:val="both"/>
      </w:pPr>
      <w:r>
        <w:rPr/>
        <w:t xml:space="preserve">One potential bias in the article is that it focuses primarily on successful cases of cluster formation and growth. It does not explore cases where public policy interventions failed to create viable clusters or where clusters declined over time. This one-sided reporting may lead readers to believe that public policy interventions are always effective in promoting cluster development.</w:t>
      </w:r>
    </w:p>
    <w:p>
      <w:pPr>
        <w:jc w:val="both"/>
      </w:pPr>
      <w:r>
        <w:rPr/>
        <w:t xml:space="preserve"/>
      </w:r>
    </w:p>
    <w:p>
      <w:pPr>
        <w:jc w:val="both"/>
      </w:pPr>
      <w:r>
        <w:rPr/>
        <w:t xml:space="preserve">Another potential bias is that the article emphasizes the role of entrepreneurship in cluster formation while downplaying other factors such as access to capital or government support. While entrepreneurship is undoubtedly important, it is not the only factor that determines whether a cluster will succeed or fail.</w:t>
      </w:r>
    </w:p>
    <w:p>
      <w:pPr>
        <w:jc w:val="both"/>
      </w:pPr>
      <w:r>
        <w:rPr/>
        <w:t xml:space="preserve"/>
      </w:r>
    </w:p>
    <w:p>
      <w:pPr>
        <w:jc w:val="both"/>
      </w:pPr>
      <w:r>
        <w:rPr/>
        <w:t xml:space="preserve">The article also makes some unsupported claims, such as stating that "serendipity is a conspicuous feature of the early phases" of cluster formation. While chance events may play a role in some cases, it is unclear whether they are a defining characteristic of all early-stage clusters.</w:t>
      </w:r>
    </w:p>
    <w:p>
      <w:pPr>
        <w:jc w:val="both"/>
      </w:pPr>
      <w:r>
        <w:rPr/>
        <w:t xml:space="preserve"/>
      </w:r>
    </w:p>
    <w:p>
      <w:pPr>
        <w:jc w:val="both"/>
      </w:pPr>
      <w:r>
        <w:rPr/>
        <w:t xml:space="preserve">Additionally, the article does not explore counterarguments or alternative perspectives on the role of public policy in cluster formation. For example, some scholars argue that government interventions can distort market forces and lead to inefficiencies or unintended consequences.</w:t>
      </w:r>
    </w:p>
    <w:p>
      <w:pPr>
        <w:jc w:val="both"/>
      </w:pPr>
      <w:r>
        <w:rPr/>
        <w:t xml:space="preserve"/>
      </w:r>
    </w:p>
    <w:p>
      <w:pPr>
        <w:jc w:val="both"/>
      </w:pPr>
      <w:r>
        <w:rPr/>
        <w:t xml:space="preserve">Overall, while the article provides useful insights into the process of cluster formation and growth, readers should approach its arguments with a critical eye and consider alternative perspectives on this complex topic.</w:t>
      </w:r>
    </w:p>
    <w:p>
      <w:pPr>
        <w:pStyle w:val="Heading1"/>
      </w:pPr>
      <w:bookmarkStart w:id="5" w:name="_Toc5"/>
      <w:r>
        <w:t>Topics for further research:</w:t>
      </w:r>
      <w:bookmarkEnd w:id="5"/>
    </w:p>
    <w:p>
      <w:pPr>
        <w:spacing w:after="0"/>
        <w:numPr>
          <w:ilvl w:val="0"/>
          <w:numId w:val="2"/>
        </w:numPr>
      </w:pPr>
      <w:r>
        <w:rPr/>
        <w:t xml:space="preserve">Criticisms of public policy interventions in cluster formation
</w:t>
      </w:r>
    </w:p>
    <w:p>
      <w:pPr>
        <w:spacing w:after="0"/>
        <w:numPr>
          <w:ilvl w:val="0"/>
          <w:numId w:val="2"/>
        </w:numPr>
      </w:pPr>
      <w:r>
        <w:rPr/>
        <w:t xml:space="preserve">Factors other than entrepreneurship in cluster success
</w:t>
      </w:r>
    </w:p>
    <w:p>
      <w:pPr>
        <w:spacing w:after="0"/>
        <w:numPr>
          <w:ilvl w:val="0"/>
          <w:numId w:val="2"/>
        </w:numPr>
      </w:pPr>
      <w:r>
        <w:rPr/>
        <w:t xml:space="preserve">Failed cases of cluster development
</w:t>
      </w:r>
    </w:p>
    <w:p>
      <w:pPr>
        <w:spacing w:after="0"/>
        <w:numPr>
          <w:ilvl w:val="0"/>
          <w:numId w:val="2"/>
        </w:numPr>
      </w:pPr>
      <w:r>
        <w:rPr/>
        <w:t xml:space="preserve">Government support for industry clusters
</w:t>
      </w:r>
    </w:p>
    <w:p>
      <w:pPr>
        <w:spacing w:after="0"/>
        <w:numPr>
          <w:ilvl w:val="0"/>
          <w:numId w:val="2"/>
        </w:numPr>
      </w:pPr>
      <w:r>
        <w:rPr/>
        <w:t xml:space="preserve">Market distortions caused by public policy interventions
</w:t>
      </w:r>
    </w:p>
    <w:p>
      <w:pPr>
        <w:numPr>
          <w:ilvl w:val="0"/>
          <w:numId w:val="2"/>
        </w:numPr>
      </w:pPr>
      <w:r>
        <w:rPr/>
        <w:t xml:space="preserve">Role of chance events in cluster formation</w:t>
      </w:r>
    </w:p>
    <w:p>
      <w:pPr>
        <w:pStyle w:val="Heading1"/>
      </w:pPr>
      <w:bookmarkStart w:id="6" w:name="_Toc6"/>
      <w:r>
        <w:t>Report location:</w:t>
      </w:r>
      <w:bookmarkEnd w:id="6"/>
    </w:p>
    <w:p>
      <w:hyperlink r:id="rId8" w:history="1">
        <w:r>
          <w:rPr>
            <w:color w:val="2980b9"/>
            <w:u w:val="single"/>
          </w:rPr>
          <w:t xml:space="preserve">https://www.fullpicture.app/item/8b9b642ab0d2c7ba411da83a9425173f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06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ook/36130/chapter/313679822" TargetMode="External"/><Relationship Id="rId8" Type="http://schemas.openxmlformats.org/officeDocument/2006/relationships/hyperlink" Target="https://www.fullpicture.app/item/8b9b642ab0d2c7ba411da83a942517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2024-01-05T22:45:19+01:00</dcterms:created>
  <dcterms:modified xsi:type="dcterms:W3CDTF">2024-01-05T22:45:19+01:00</dcterms:modified>
</cp:coreProperties>
</file>

<file path=docProps/custom.xml><?xml version="1.0" encoding="utf-8"?>
<Properties xmlns="http://schemas.openxmlformats.org/officeDocument/2006/custom-properties" xmlns:vt="http://schemas.openxmlformats.org/officeDocument/2006/docPropsVTypes"/>
</file>