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Priming effect on soil carbon decomposition by root exudate surrogates: A meta-analysis - ScienceDirect</w:t>
      </w:r>
      <w:br/>
      <w:hyperlink r:id="rId7" w:history="1">
        <w:r>
          <w:rPr>
            <w:color w:val="2980b9"/>
            <w:u w:val="single"/>
          </w:rPr>
          <w:t xml:space="preserve">https://www.sciencedirect.com/science/article/pii/S0038071723000172</w:t>
        </w:r>
      </w:hyperlink>
    </w:p>
    <w:p>
      <w:pPr>
        <w:pStyle w:val="Heading1"/>
      </w:pPr>
      <w:bookmarkStart w:id="2" w:name="_Toc2"/>
      <w:r>
        <w:t>Article summary:</w:t>
      </w:r>
      <w:bookmarkEnd w:id="2"/>
    </w:p>
    <w:p>
      <w:pPr>
        <w:jc w:val="both"/>
      </w:pPr>
      <w:r>
        <w:rPr/>
        <w:t xml:space="preserve">1. 根部渗出物替代物可以诱发土壤碳分解的引物效应，其中氨基酸诱发的效应最高。</w:t>
      </w:r>
    </w:p>
    <w:p>
      <w:pPr>
        <w:jc w:val="both"/>
      </w:pPr>
      <w:r>
        <w:rPr/>
        <w:t xml:space="preserve">2. 引物效应的大小和调节器因根部渗出物替代物而异，如简单糖和低分子量有机酸之间的差异。</w:t>
      </w:r>
    </w:p>
    <w:p>
      <w:pPr>
        <w:jc w:val="both"/>
      </w:pPr>
      <w:r>
        <w:rPr/>
        <w:t xml:space="preserve">3. 未来研究应该进行长期实验，连续添加混合化合物以了解根部渗出物变化如何通过引物效应调节土壤碳分解。</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该文章是一篇关于根部渗出物替代物对土壤碳分解的引发作用的元分析。文章提供了一些有价值的信息，例如添加根部渗出物替代物可以显著刺激微生物生物量、酶活性和土壤碳分解等，但是也存在一些问题。</w:t>
      </w:r>
    </w:p>
    <w:p>
      <w:pPr>
        <w:jc w:val="both"/>
      </w:pPr>
      <w:r>
        <w:rPr/>
        <w:t xml:space="preserve"/>
      </w:r>
    </w:p>
    <w:p>
      <w:pPr>
        <w:jc w:val="both"/>
      </w:pPr>
      <w:r>
        <w:rPr/>
        <w:t xml:space="preserve">首先，该文章可能存在偏见。作者没有探讨可能存在的负面影响或风险，而只强调了正面效应。此外，该文章没有平等地呈现双方观点，而是只关注了添加根部渗出物替代物对土壤碳分解的积极影响。</w:t>
      </w:r>
    </w:p>
    <w:p>
      <w:pPr>
        <w:jc w:val="both"/>
      </w:pPr>
      <w:r>
        <w:rPr/>
        <w:t xml:space="preserve"/>
      </w:r>
    </w:p>
    <w:p>
      <w:pPr>
        <w:jc w:val="both"/>
      </w:pPr>
      <w:r>
        <w:rPr/>
        <w:t xml:space="preserve">其次，该文章存在片面报道。虽然作者提到了不同类型的根部渗出物替代物对引发作用的差异性，但并未探讨这些差异背后的原因。此外，在讨论调节因素时，作者只提到了 incubation temperature 和 soil C to N ratio 等因素，并未考虑其他可能影响引发作用的因素。</w:t>
      </w:r>
    </w:p>
    <w:p>
      <w:pPr>
        <w:jc w:val="both"/>
      </w:pPr>
      <w:r>
        <w:rPr/>
        <w:t xml:space="preserve"/>
      </w:r>
    </w:p>
    <w:p>
      <w:pPr>
        <w:jc w:val="both"/>
      </w:pPr>
      <w:r>
        <w:rPr/>
        <w:t xml:space="preserve">第三，该文章存在缺失考虑点。作者没有考虑到不同环境条件下添加根部渗出物替代物对引发作用的影响可能会有所不同。此外，在讨论调节因素时，作者也没有考虑到可能存在的相互作用效应。</w:t>
      </w:r>
    </w:p>
    <w:p>
      <w:pPr>
        <w:jc w:val="both"/>
      </w:pPr>
      <w:r>
        <w:rPr/>
        <w:t xml:space="preserve"/>
      </w:r>
    </w:p>
    <w:p>
      <w:pPr>
        <w:jc w:val="both"/>
      </w:pPr>
      <w:r>
        <w:rPr/>
        <w:t xml:space="preserve">最后，该文章提出了一些主张，但缺乏证据支持。例如，作者声称氨基酸诱发的引物效应比简单糖和LMWOAs更高，但并未提供足够的数据来支持这一主张。</w:t>
      </w:r>
    </w:p>
    <w:p>
      <w:pPr>
        <w:jc w:val="both"/>
      </w:pPr>
      <w:r>
        <w:rPr/>
        <w:t xml:space="preserve"/>
      </w:r>
    </w:p>
    <w:p>
      <w:pPr>
        <w:jc w:val="both"/>
      </w:pPr>
      <w:r>
        <w:rPr/>
        <w:t xml:space="preserve">综上所述，虽然该文章提供了一些有价值的信息，但也存在偏见、片面报道、缺失考虑点和缺乏证据支持等问题。因此，在阅读该文章时需要保持批判性思维，并结合其他相关研究进行综合分析。</w:t>
      </w:r>
    </w:p>
    <w:p>
      <w:pPr>
        <w:pStyle w:val="Heading1"/>
      </w:pPr>
      <w:bookmarkStart w:id="5" w:name="_Toc5"/>
      <w:r>
        <w:t>Topics for further research:</w:t>
      </w:r>
      <w:bookmarkEnd w:id="5"/>
    </w:p>
    <w:p>
      <w:pPr>
        <w:spacing w:after="0"/>
        <w:numPr>
          <w:ilvl w:val="0"/>
          <w:numId w:val="2"/>
        </w:numPr>
      </w:pPr>
      <w:r>
        <w:rPr/>
        <w:t xml:space="preserve">Negative effects or risks of using root exudate substitutes
</w:t>
      </w:r>
    </w:p>
    <w:p>
      <w:pPr>
        <w:spacing w:after="0"/>
        <w:numPr>
          <w:ilvl w:val="0"/>
          <w:numId w:val="2"/>
        </w:numPr>
      </w:pPr>
      <w:r>
        <w:rPr/>
        <w:t xml:space="preserve">Reasons behind differences in effects of different types of substitutes
</w:t>
      </w:r>
    </w:p>
    <w:p>
      <w:pPr>
        <w:spacing w:after="0"/>
        <w:numPr>
          <w:ilvl w:val="0"/>
          <w:numId w:val="2"/>
        </w:numPr>
      </w:pPr>
      <w:r>
        <w:rPr/>
        <w:t xml:space="preserve">Other factors that may affect the triggering effect
</w:t>
      </w:r>
    </w:p>
    <w:p>
      <w:pPr>
        <w:spacing w:after="0"/>
        <w:numPr>
          <w:ilvl w:val="0"/>
          <w:numId w:val="2"/>
        </w:numPr>
      </w:pPr>
      <w:r>
        <w:rPr/>
        <w:t xml:space="preserve">Effects of using substitutes under different environmental conditions
</w:t>
      </w:r>
    </w:p>
    <w:p>
      <w:pPr>
        <w:spacing w:after="0"/>
        <w:numPr>
          <w:ilvl w:val="0"/>
          <w:numId w:val="2"/>
        </w:numPr>
      </w:pPr>
      <w:r>
        <w:rPr/>
        <w:t xml:space="preserve">Possible interaction effects
</w:t>
      </w:r>
    </w:p>
    <w:p>
      <w:pPr>
        <w:numPr>
          <w:ilvl w:val="0"/>
          <w:numId w:val="2"/>
        </w:numPr>
      </w:pPr>
      <w:r>
        <w:rPr/>
        <w:t xml:space="preserve">Evidence supporting the claim that amino acids have a higher triggering effect than simple sugars and LMWOAs.</w:t>
      </w:r>
    </w:p>
    <w:p>
      <w:pPr>
        <w:pStyle w:val="Heading1"/>
      </w:pPr>
      <w:bookmarkStart w:id="6" w:name="_Toc6"/>
      <w:r>
        <w:t>Report location:</w:t>
      </w:r>
      <w:bookmarkEnd w:id="6"/>
    </w:p>
    <w:p>
      <w:hyperlink r:id="rId8" w:history="1">
        <w:r>
          <w:rPr>
            <w:color w:val="2980b9"/>
            <w:u w:val="single"/>
          </w:rPr>
          <w:t xml:space="preserve">https://www.fullpicture.app/item/8b80cb8aa6a3baabfd8087ccb399f535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FBE6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8071723000172" TargetMode="External"/><Relationship Id="rId8" Type="http://schemas.openxmlformats.org/officeDocument/2006/relationships/hyperlink" Target="https://www.fullpicture.app/item/8b80cb8aa6a3baabfd8087ccb399f5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2023-12-20T20:33:20+01:00</dcterms:created>
  <dcterms:modified xsi:type="dcterms:W3CDTF">2023-12-20T20:33:20+01:00</dcterms:modified>
</cp:coreProperties>
</file>

<file path=docProps/custom.xml><?xml version="1.0" encoding="utf-8"?>
<Properties xmlns="http://schemas.openxmlformats.org/officeDocument/2006/custom-properties" xmlns:vt="http://schemas.openxmlformats.org/officeDocument/2006/docPropsVTypes"/>
</file>