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通过导电聚合物水凝胶控制干细胞环境以增强治疗潜力 - 桑塔南 - 先进材料技术 - Wiley 在线图书馆</w:t>
      </w:r>
      <w:br/>
      <w:hyperlink r:id="rId7" w:history="1">
        <w:r>
          <w:rPr>
            <w:color w:val="2980b9"/>
            <w:u w:val="single"/>
          </w:rPr>
          <w:t xml:space="preserve">https://onlinelibrary.wiley.com/doi/full/10.1002/admt.202201724</w:t>
        </w:r>
      </w:hyperlink>
    </w:p>
    <w:p>
      <w:pPr>
        <w:pStyle w:val="Heading1"/>
      </w:pPr>
      <w:bookmarkStart w:id="2" w:name="_Toc2"/>
      <w:r>
        <w:t>Article summary:</w:t>
      </w:r>
      <w:bookmarkEnd w:id="2"/>
    </w:p>
    <w:p>
      <w:pPr>
        <w:jc w:val="both"/>
      </w:pPr>
      <w:r>
        <w:rPr/>
        <w:t xml:space="preserve">1. 间充质干细胞（MSCs）在神经环境中的治疗特性受到广泛关注，但恶劣的移植环境限制了它们的治疗潜力。</w:t>
      </w:r>
    </w:p>
    <w:p>
      <w:pPr>
        <w:jc w:val="both"/>
      </w:pPr>
      <w:r>
        <w:rPr/>
        <w:t xml:space="preserve">2. 水凝胶可以改善由缺氧条件和炎症反应组成的神经环境中细胞的功能和活性，可调水凝胶系统已被研究为设计人工干细胞生态位的生物相容性工具。</w:t>
      </w:r>
    </w:p>
    <w:p>
      <w:pPr>
        <w:jc w:val="both"/>
      </w:pPr>
      <w:r>
        <w:rPr/>
        <w:t xml:space="preserve">3. 导电聚合物水凝胶是有前途的生物材料，由于其可控的特性，可以与干细胞电相互作用。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主要介绍了通过导电聚合物水凝胶控制干细胞环境以增强治疗潜力的研究。文章提到了间充质干细胞在神经环境中的治疗特性受到广泛关注，但恶劣的移植环境往往限制了它们的治疗潜力。为此，可注射水凝胶等生物聚合物用于与干细胞相互作用，并已经发现水凝胶可以改善由缺氧条件和炎症反应组成的神经环境中细胞的功能和活性。</w:t>
      </w:r>
    </w:p>
    <w:p>
      <w:pPr>
        <w:jc w:val="both"/>
      </w:pPr>
      <w:r>
        <w:rPr/>
        <w:t xml:space="preserve"/>
      </w:r>
    </w:p>
    <w:p>
      <w:pPr>
        <w:jc w:val="both"/>
      </w:pPr>
      <w:r>
        <w:rPr/>
        <w:t xml:space="preserve">然而，本文存在一些偏见和不足之处。首先，文章没有提及可能存在的风险和副作用，如水凝胶对人体是否有毒性或过敏反应等问题。其次，文章只是简单地介绍了水凝胶对干细胞行为的影响，但并未深入探讨其机制和具体效果。此外，在提到电刺激对调节干细胞行为有深远影响时，文章没有说明这种影响是否具有普适性或局限性。</w:t>
      </w:r>
    </w:p>
    <w:p>
      <w:pPr>
        <w:jc w:val="both"/>
      </w:pPr>
      <w:r>
        <w:rPr/>
        <w:t xml:space="preserve"/>
      </w:r>
    </w:p>
    <w:p>
      <w:pPr>
        <w:jc w:val="both"/>
      </w:pPr>
      <w:r>
        <w:rPr/>
        <w:t xml:space="preserve">另外，本文还存在一些片面报道和缺失的考虑点。例如，文章提到间充质干细胞由于其低免疫原性和免疫抑制特性而表现出与神经干细胞相比的一些优势，但并未提及它们可能存在的缺陷或局限性。此外，在介绍可调水凝胶系统时，文章只是简单地提到了基质刚度等物理因素可以改变细胞特性，但并未探讨这种改变是否具有可逆性或长期影响。</w:t>
      </w:r>
    </w:p>
    <w:p>
      <w:pPr>
        <w:jc w:val="both"/>
      </w:pPr>
      <w:r>
        <w:rPr/>
        <w:t xml:space="preserve"/>
      </w:r>
    </w:p>
    <w:p>
      <w:pPr>
        <w:jc w:val="both"/>
      </w:pPr>
      <w:r>
        <w:rPr/>
        <w:t xml:space="preserve">总之，本文虽然介绍了一种新型治疗方法，但在报道中存在一些偏见和不足之处。为了更全面、客观地呈现相关信息，需要进一步深入探讨其机制、效果和潜在风险，并平等地呈现双方观点。</w:t>
      </w:r>
    </w:p>
    <w:p>
      <w:pPr>
        <w:pStyle w:val="Heading1"/>
      </w:pPr>
      <w:bookmarkStart w:id="5" w:name="_Toc5"/>
      <w:r>
        <w:t>Topics for further research:</w:t>
      </w:r>
      <w:bookmarkEnd w:id="5"/>
    </w:p>
    <w:p>
      <w:pPr>
        <w:spacing w:after="0"/>
        <w:numPr>
          <w:ilvl w:val="0"/>
          <w:numId w:val="2"/>
        </w:numPr>
      </w:pPr>
      <w:r>
        <w:rPr/>
        <w:t xml:space="preserve">Potential risks and side effects of using biomaterials such as hydrogels for stem cell therapy
</w:t>
      </w:r>
    </w:p>
    <w:p>
      <w:pPr>
        <w:spacing w:after="0"/>
        <w:numPr>
          <w:ilvl w:val="0"/>
          <w:numId w:val="2"/>
        </w:numPr>
      </w:pPr>
      <w:r>
        <w:rPr/>
        <w:t xml:space="preserve">Mechanisms and specific effects of hydrogel interactions with stem cells
</w:t>
      </w:r>
    </w:p>
    <w:p>
      <w:pPr>
        <w:spacing w:after="0"/>
        <w:numPr>
          <w:ilvl w:val="0"/>
          <w:numId w:val="2"/>
        </w:numPr>
      </w:pPr>
      <w:r>
        <w:rPr/>
        <w:t xml:space="preserve">Universality or limitations of the effects of electrical stimulation on stem cell behavior
</w:t>
      </w:r>
    </w:p>
    <w:p>
      <w:pPr>
        <w:spacing w:after="0"/>
        <w:numPr>
          <w:ilvl w:val="0"/>
          <w:numId w:val="2"/>
        </w:numPr>
      </w:pPr>
      <w:r>
        <w:rPr/>
        <w:t xml:space="preserve">Limitations or drawbacks of mesenchymal stem cells compared to neural stem cells
</w:t>
      </w:r>
    </w:p>
    <w:p>
      <w:pPr>
        <w:spacing w:after="0"/>
        <w:numPr>
          <w:ilvl w:val="0"/>
          <w:numId w:val="2"/>
        </w:numPr>
      </w:pPr>
      <w:r>
        <w:rPr/>
        <w:t xml:space="preserve">Reversibility or long-term effects of physical factors such as substrate stiffness on cell characteristics
</w:t>
      </w:r>
    </w:p>
    <w:p>
      <w:pPr>
        <w:numPr>
          <w:ilvl w:val="0"/>
          <w:numId w:val="2"/>
        </w:numPr>
      </w:pPr>
      <w:r>
        <w:rPr/>
        <w:t xml:space="preserve">Balanced presentation of both sides of the issue to provide a more comprehensive and objective understanding.</w:t>
      </w:r>
    </w:p>
    <w:p>
      <w:pPr>
        <w:pStyle w:val="Heading1"/>
      </w:pPr>
      <w:bookmarkStart w:id="6" w:name="_Toc6"/>
      <w:r>
        <w:t>Report location:</w:t>
      </w:r>
      <w:bookmarkEnd w:id="6"/>
    </w:p>
    <w:p>
      <w:hyperlink r:id="rId8" w:history="1">
        <w:r>
          <w:rPr>
            <w:color w:val="2980b9"/>
            <w:u w:val="single"/>
          </w:rPr>
          <w:t xml:space="preserve">https://www.fullpicture.app/item/8b3b6493d126cacfd40c3676943af356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765C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mt.202201724" TargetMode="External"/><Relationship Id="rId8" Type="http://schemas.openxmlformats.org/officeDocument/2006/relationships/hyperlink" Target="https://www.fullpicture.app/item/8b3b6493d126cacfd40c3676943af3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2024-01-17T06:11:10+01:00</dcterms:created>
  <dcterms:modified xsi:type="dcterms:W3CDTF">2024-01-17T06:11:10+01:00</dcterms:modified>
</cp:coreProperties>
</file>

<file path=docProps/custom.xml><?xml version="1.0" encoding="utf-8"?>
<Properties xmlns="http://schemas.openxmlformats.org/officeDocument/2006/custom-properties" xmlns:vt="http://schemas.openxmlformats.org/officeDocument/2006/docPropsVTypes"/>
</file>