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government to sell only 1 plot this quarter, putting revenue target of US$10.8 billion from land sales out of reach | South China Morning Post</w:t>
      </w:r>
      <w:br/>
      <w:hyperlink r:id="rId7" w:history="1">
        <w:r>
          <w:rPr>
            <w:color w:val="2980b9"/>
            <w:u w:val="single"/>
          </w:rPr>
          <w:t xml:space="preserve">https://www.scmp.com/business/article/3236806/hong-kong-government-sell-only-1-plot-quarter-putting-revenue-target-us108-billion-land-sale-out</w:t>
        </w:r>
      </w:hyperlink>
    </w:p>
    <w:p>
      <w:pPr>
        <w:pStyle w:val="Heading1"/>
      </w:pPr>
      <w:bookmarkStart w:id="2" w:name="_Toc2"/>
      <w:r>
        <w:t>Article summary:</w:t>
      </w:r>
      <w:bookmarkEnd w:id="2"/>
    </w:p>
    <w:p>
      <w:pPr>
        <w:jc w:val="both"/>
      </w:pPr>
      <w:r>
        <w:rPr/>
        <w:t xml:space="preserve">1. The Hong Kong government will only sell one plot of land this quarter, potentially putting its revenue target of HK$85 billion (US$10.8 billion) from land sales out of reach.</w:t>
      </w:r>
    </w:p>
    <w:p>
      <w:pPr>
        <w:jc w:val="both"/>
      </w:pPr>
      <w:r>
        <w:rPr/>
        <w:t xml:space="preserve">2. The single parcel of land up for tender is located in Cheung Sha and is expected to yield 110 housing units.</w:t>
      </w:r>
    </w:p>
    <w:p>
      <w:pPr>
        <w:jc w:val="both"/>
      </w:pPr>
      <w:r>
        <w:rPr/>
        <w:t xml:space="preserve">3. The government's decision to scale down land sales due to poor response may impact the housing market in the medium term by affecting the supply of flats.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Hong Kong government's decision to sell only one plot of land this quarter, potentially putting its revenue target of HK$85 billion (US$10.8 billion) from land sales out of reach. The author highlights that poor response and low bids have led to a scaling down of land sales.</w:t>
      </w:r>
    </w:p>
    <w:p>
      <w:pPr>
        <w:jc w:val="both"/>
      </w:pPr>
      <w:r>
        <w:rPr/>
        <w:t xml:space="preserve"/>
      </w:r>
    </w:p>
    <w:p>
      <w:pPr>
        <w:jc w:val="both"/>
      </w:pPr>
      <w:r>
        <w:rPr/>
        <w:t xml:space="preserve">One potential bias in the article is the focus on the revenue target and the potential failure to meet it. While this is an important aspect, it may overshadow other considerations such as housing supply and affordability. The article briefly mentions that 3,200 housing units will be added through new and existing land parcels, but does not delve into the implications for the housing market or address concerns about tight supply in the future.</w:t>
      </w:r>
    </w:p>
    <w:p>
      <w:pPr>
        <w:jc w:val="both"/>
      </w:pPr>
      <w:r>
        <w:rPr/>
        <w:t xml:space="preserve"/>
      </w:r>
    </w:p>
    <w:p>
      <w:pPr>
        <w:jc w:val="both"/>
      </w:pPr>
      <w:r>
        <w:rPr/>
        <w:t xml:space="preserve">The article also mentions that commercial plots will not be tendered this quarter due to high vacancy rates in Hong Kong's commercial sector. However, it does not explore the potential impact on businesses or job creation that could result from a slowdown in commercial land sales.</w:t>
      </w:r>
    </w:p>
    <w:p>
      <w:pPr>
        <w:jc w:val="both"/>
      </w:pPr>
      <w:r>
        <w:rPr/>
        <w:t xml:space="preserve"/>
      </w:r>
    </w:p>
    <w:p>
      <w:pPr>
        <w:jc w:val="both"/>
      </w:pPr>
      <w:r>
        <w:rPr/>
        <w:t xml:space="preserve">There are unsupported claims made in the article, such as Development Secretary Bernadette Linn's statement that "land sales are meant to achieve the target of land supply." This claim is not backed up with evidence or explanation, leaving readers questioning its validity.</w:t>
      </w:r>
    </w:p>
    <w:p>
      <w:pPr>
        <w:jc w:val="both"/>
      </w:pPr>
      <w:r>
        <w:rPr/>
        <w:t xml:space="preserve"/>
      </w:r>
    </w:p>
    <w:p>
      <w:pPr>
        <w:jc w:val="both"/>
      </w:pPr>
      <w:r>
        <w:rPr/>
        <w:t xml:space="preserve">Additionally, there is a lack of exploration of counterarguments or alternative perspectives. The article primarily focuses on the government's revenue target and does not provide a balanced analysis of other factors at play, such as housing affordability or economic considerations.</w:t>
      </w:r>
    </w:p>
    <w:p>
      <w:pPr>
        <w:jc w:val="both"/>
      </w:pPr>
      <w:r>
        <w:rPr/>
        <w:t xml:space="preserve"/>
      </w:r>
    </w:p>
    <w:p>
      <w:pPr>
        <w:jc w:val="both"/>
      </w:pPr>
      <w:r>
        <w:rPr/>
        <w:t xml:space="preserve">Overall, while the article provides some information about the Hong Kong government's land sales strategy and revenue targets, it lacks depth and balance in its analysis. It would benefit from exploring a wider range of perspectives and considering other factors beyond just revenue targets.</w:t>
      </w:r>
    </w:p>
    <w:p>
      <w:pPr>
        <w:pStyle w:val="Heading1"/>
      </w:pPr>
      <w:bookmarkStart w:id="5" w:name="_Toc5"/>
      <w:r>
        <w:t>Topics for further research:</w:t>
      </w:r>
      <w:bookmarkEnd w:id="5"/>
    </w:p>
    <w:p>
      <w:pPr>
        <w:spacing w:after="0"/>
        <w:numPr>
          <w:ilvl w:val="0"/>
          <w:numId w:val="2"/>
        </w:numPr>
      </w:pPr>
      <w:r>
        <w:rPr/>
        <w:t xml:space="preserve">Implications of low land sales on housing supply and affordability in Hong Kong
</w:t>
      </w:r>
    </w:p>
    <w:p>
      <w:pPr>
        <w:spacing w:after="0"/>
        <w:numPr>
          <w:ilvl w:val="0"/>
          <w:numId w:val="2"/>
        </w:numPr>
      </w:pPr>
      <w:r>
        <w:rPr/>
        <w:t xml:space="preserve">Impact of reduced commercial land sales on businesses and job creation in Hong Kong
</w:t>
      </w:r>
    </w:p>
    <w:p>
      <w:pPr>
        <w:spacing w:after="0"/>
        <w:numPr>
          <w:ilvl w:val="0"/>
          <w:numId w:val="2"/>
        </w:numPr>
      </w:pPr>
      <w:r>
        <w:rPr/>
        <w:t xml:space="preserve">Concerns about tight housing supply in Hong Kong's future
</w:t>
      </w:r>
    </w:p>
    <w:p>
      <w:pPr>
        <w:spacing w:after="0"/>
        <w:numPr>
          <w:ilvl w:val="0"/>
          <w:numId w:val="2"/>
        </w:numPr>
      </w:pPr>
      <w:r>
        <w:rPr/>
        <w:t xml:space="preserve">Factors affecting the poor response and low bids for land sales in Hong Kong
</w:t>
      </w:r>
    </w:p>
    <w:p>
      <w:pPr>
        <w:spacing w:after="0"/>
        <w:numPr>
          <w:ilvl w:val="0"/>
          <w:numId w:val="2"/>
        </w:numPr>
      </w:pPr>
      <w:r>
        <w:rPr/>
        <w:t xml:space="preserve">Alternative perspectives on the government's land sales strategy in Hong Kong
</w:t>
      </w:r>
    </w:p>
    <w:p>
      <w:pPr>
        <w:numPr>
          <w:ilvl w:val="0"/>
          <w:numId w:val="2"/>
        </w:numPr>
      </w:pPr>
      <w:r>
        <w:rPr/>
        <w:t xml:space="preserve">Economic considerations and implications of the Hong Kong government's land sales approach</w:t>
      </w:r>
    </w:p>
    <w:p>
      <w:pPr>
        <w:pStyle w:val="Heading1"/>
      </w:pPr>
      <w:bookmarkStart w:id="6" w:name="_Toc6"/>
      <w:r>
        <w:t>Report location:</w:t>
      </w:r>
      <w:bookmarkEnd w:id="6"/>
    </w:p>
    <w:p>
      <w:hyperlink r:id="rId8" w:history="1">
        <w:r>
          <w:rPr>
            <w:color w:val="2980b9"/>
            <w:u w:val="single"/>
          </w:rPr>
          <w:t xml:space="preserve">https://www.fullpicture.app/item/8a71c3b6a5f2e7aea042e2f65bed1b38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B0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mp.com/business/article/3236806/hong-kong-government-sell-only-1-plot-quarter-putting-revenue-target-us108-billion-land-sale-out" TargetMode="External"/><Relationship Id="rId8" Type="http://schemas.openxmlformats.org/officeDocument/2006/relationships/hyperlink" Target="https://www.fullpicture.app/item/8a71c3b6a5f2e7aea042e2f65bed1b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2024-01-07T23:40:45+01:00</dcterms:created>
  <dcterms:modified xsi:type="dcterms:W3CDTF">2024-01-07T23:40:45+01:00</dcterms:modified>
</cp:coreProperties>
</file>

<file path=docProps/custom.xml><?xml version="1.0" encoding="utf-8"?>
<Properties xmlns="http://schemas.openxmlformats.org/officeDocument/2006/custom-properties" xmlns:vt="http://schemas.openxmlformats.org/officeDocument/2006/docPropsVTypes"/>
</file>