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HPLC-DAD method for the simultaneous determination of nine β-lactam antibiotics in ewe milk - PubMed</w:t>
      </w:r>
      <w:br/>
      <w:hyperlink r:id="rId7" w:history="1">
        <w:r>
          <w:rPr>
            <w:color w:val="2980b9"/>
            <w:u w:val="single"/>
          </w:rPr>
          <w:t xml:space="preserve">https://pubmed.ncbi.nlm.nih.gov/23790854/</w:t>
        </w:r>
      </w:hyperlink>
    </w:p>
    <w:p>
      <w:pPr>
        <w:pStyle w:val="Heading1"/>
      </w:pPr>
      <w:bookmarkStart w:id="2" w:name="_Toc2"/>
      <w:r>
        <w:t>Article summary:</w:t>
      </w:r>
      <w:bookmarkEnd w:id="2"/>
    </w:p>
    <w:p>
      <w:pPr>
        <w:jc w:val="both"/>
      </w:pPr>
      <w:r>
        <w:rPr/>
        <w:t xml:space="preserve">1. 本文介绍了一种用高效液相色谱-二极管阵列检测器（HPLC-DAD）同时测定九种β-内酰胺类抗生素在羊奶中的方法。</w:t>
      </w:r>
    </w:p>
    <w:p>
      <w:pPr>
        <w:jc w:val="both"/>
      </w:pPr>
      <w:r>
        <w:rPr/>
        <w:t xml:space="preserve">2. 该方法通过优化柱、流动相、温度和流速等条件，实现了这些分析物的最佳分离。</w:t>
      </w:r>
    </w:p>
    <w:p>
      <w:pPr>
        <w:jc w:val="both"/>
      </w:pPr>
      <w:r>
        <w:rPr/>
        <w:t xml:space="preserve">3. 该方法对九种β-内酰胺类抗生素的回收率为79%至96%，相对标准偏差在0.5%至4.9%之间。方法的检出限范围为3.4-8.6μg/kg，低于欧盟对这些抗生素在奶中的最大残留限量，适用于常规分析。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内容，这篇研究描述了一种用于同时测定Manchega奶羊乳中九种β-内酰胺类抗生素的敏感可靠的方法。文章提到这些抗生素残留物对人体健康构成潜在风险，并且也被认为是一种新兴的环境问题。此外，这些抗生素残留物对著名的Manchego奶酪加工商（西班牙中部原产地）来说也是一个重要关注点，因为它们会减少牛奶凝固并导致奶酪成熟不当，从而造成重要的经济损失。</w:t>
      </w:r>
    </w:p>
    <w:p>
      <w:pPr>
        <w:jc w:val="both"/>
      </w:pPr>
      <w:r>
        <w:rPr/>
        <w:t xml:space="preserve"/>
      </w:r>
    </w:p>
    <w:p>
      <w:pPr>
        <w:jc w:val="both"/>
      </w:pPr>
      <w:r>
        <w:rPr/>
        <w:t xml:space="preserve">然而，这篇文章存在一些潜在的偏见和局限性。首先，文章没有提及可能存在的其他抗生素残留物或其他污染物对奶羊乳品质和消费者健康的影响。其次，虽然文章声称该方法适用于进行常规分析，但并未提供与其他方法进行比较或验证该方法准确性和可靠性的数据。此外，文章没有探讨该方法在不同实验条件下的稳定性和重复性。</w:t>
      </w:r>
    </w:p>
    <w:p>
      <w:pPr>
        <w:jc w:val="both"/>
      </w:pPr>
      <w:r>
        <w:rPr/>
        <w:t xml:space="preserve"/>
      </w:r>
    </w:p>
    <w:p>
      <w:pPr>
        <w:jc w:val="both"/>
      </w:pPr>
      <w:r>
        <w:rPr/>
        <w:t xml:space="preserve">另外，文章没有提供关于样本来源、样本处理过程以及实验条件的详细信息，这可能限制了其他研究人员复制和验证该方法的能力。此外，文章没有提供关于作者的潜在利益冲突或资金来源的信息，这可能对读者评估研究结果的可靠性和可信度产生影响。</w:t>
      </w:r>
    </w:p>
    <w:p>
      <w:pPr>
        <w:jc w:val="both"/>
      </w:pPr>
      <w:r>
        <w:rPr/>
        <w:t xml:space="preserve"/>
      </w:r>
    </w:p>
    <w:p>
      <w:pPr>
        <w:jc w:val="both"/>
      </w:pPr>
      <w:r>
        <w:rPr/>
        <w:t xml:space="preserve">最后，文章没有探讨该方法在不同类型奶羊乳中的适用性和准确性。由于不同地区和品种的奶羊乳成分可能存在差异，因此需要进一步研究来验证该方法在其他奶羊乳样本中的适用性。</w:t>
      </w:r>
    </w:p>
    <w:p>
      <w:pPr>
        <w:jc w:val="both"/>
      </w:pPr>
      <w:r>
        <w:rPr/>
        <w:t xml:space="preserve"/>
      </w:r>
    </w:p>
    <w:p>
      <w:pPr>
        <w:jc w:val="both"/>
      </w:pPr>
      <w:r>
        <w:rPr/>
        <w:t xml:space="preserve">总之，尽管这篇文章描述了一种用于测定Manchega奶羊乳中九种β-内酰胺类抗生素的方法，但它存在一些潜在偏见和局限性。进一步研究和验证是必要的，以评估该方法在不同样本和实验条件下的准确性和可靠性。</w:t>
      </w:r>
    </w:p>
    <w:p>
      <w:pPr>
        <w:pStyle w:val="Heading1"/>
      </w:pPr>
      <w:bookmarkStart w:id="5" w:name="_Toc5"/>
      <w:r>
        <w:t>Topics for further research:</w:t>
      </w:r>
      <w:bookmarkEnd w:id="5"/>
    </w:p>
    <w:p>
      <w:pPr>
        <w:spacing w:after="0"/>
        <w:numPr>
          <w:ilvl w:val="0"/>
          <w:numId w:val="2"/>
        </w:numPr>
      </w:pPr>
      <w:r>
        <w:rPr/>
        <w:t xml:space="preserve">其他抗生素残留物对奶羊乳品质和消费者健康的影响
</w:t>
      </w:r>
    </w:p>
    <w:p>
      <w:pPr>
        <w:spacing w:after="0"/>
        <w:numPr>
          <w:ilvl w:val="0"/>
          <w:numId w:val="2"/>
        </w:numPr>
      </w:pPr>
      <w:r>
        <w:rPr/>
        <w:t xml:space="preserve">与其他方法进行比较和验证该方法的准确性和可靠性
</w:t>
      </w:r>
    </w:p>
    <w:p>
      <w:pPr>
        <w:spacing w:after="0"/>
        <w:numPr>
          <w:ilvl w:val="0"/>
          <w:numId w:val="2"/>
        </w:numPr>
      </w:pPr>
      <w:r>
        <w:rPr/>
        <w:t xml:space="preserve">该方法在不同实验条件下的稳定性和重复性
</w:t>
      </w:r>
    </w:p>
    <w:p>
      <w:pPr>
        <w:spacing w:after="0"/>
        <w:numPr>
          <w:ilvl w:val="0"/>
          <w:numId w:val="2"/>
        </w:numPr>
      </w:pPr>
      <w:r>
        <w:rPr/>
        <w:t xml:space="preserve">样本来源、样本处理过程和实验条件的详细信息
</w:t>
      </w:r>
    </w:p>
    <w:p>
      <w:pPr>
        <w:spacing w:after="0"/>
        <w:numPr>
          <w:ilvl w:val="0"/>
          <w:numId w:val="2"/>
        </w:numPr>
      </w:pPr>
      <w:r>
        <w:rPr/>
        <w:t xml:space="preserve">作者的潜在利益冲突或资金来源
</w:t>
      </w:r>
    </w:p>
    <w:p>
      <w:pPr>
        <w:numPr>
          <w:ilvl w:val="0"/>
          <w:numId w:val="2"/>
        </w:numPr>
      </w:pPr>
      <w:r>
        <w:rPr/>
        <w:t xml:space="preserve">该方法在不同类型奶羊乳中的适用性和准确性</w:t>
      </w:r>
    </w:p>
    <w:p>
      <w:pPr>
        <w:pStyle w:val="Heading1"/>
      </w:pPr>
      <w:bookmarkStart w:id="6" w:name="_Toc6"/>
      <w:r>
        <w:t>Report location:</w:t>
      </w:r>
      <w:bookmarkEnd w:id="6"/>
    </w:p>
    <w:p>
      <w:hyperlink r:id="rId8" w:history="1">
        <w:r>
          <w:rPr>
            <w:color w:val="2980b9"/>
            <w:u w:val="single"/>
          </w:rPr>
          <w:t xml:space="preserve">https://www.fullpicture.app/item/8a5648f8c5675be26a6414d8604162de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EE56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3790854/" TargetMode="External"/><Relationship Id="rId8" Type="http://schemas.openxmlformats.org/officeDocument/2006/relationships/hyperlink" Target="https://www.fullpicture.app/item/8a5648f8c5675be26a6414d8604162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2023-08-23T08:05:01+02:00</dcterms:created>
  <dcterms:modified xsi:type="dcterms:W3CDTF">2023-08-23T08:05:01+02:00</dcterms:modified>
</cp:coreProperties>
</file>

<file path=docProps/custom.xml><?xml version="1.0" encoding="utf-8"?>
<Properties xmlns="http://schemas.openxmlformats.org/officeDocument/2006/custom-properties" xmlns:vt="http://schemas.openxmlformats.org/officeDocument/2006/docPropsVTypes"/>
</file>