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 methods of diabetic retinopathy detection based on deep convolutional neural networks | SpringerLink</w:t>
      </w:r>
      <w:br/>
      <w:hyperlink r:id="rId7" w:history="1">
        <w:r>
          <w:rPr>
            <w:color w:val="2980b9"/>
            <w:u w:val="single"/>
          </w:rPr>
          <w:t xml:space="preserve">https://link.springer.com/article/10.1007/s11548-021-02498-8</w:t>
        </w:r>
      </w:hyperlink>
    </w:p>
    <w:p>
      <w:pPr>
        <w:pStyle w:val="Heading1"/>
      </w:pPr>
      <w:bookmarkStart w:id="2" w:name="_Toc2"/>
      <w:r>
        <w:t>Article summary:</w:t>
      </w:r>
      <w:bookmarkEnd w:id="2"/>
    </w:p>
    <w:p>
      <w:pPr>
        <w:jc w:val="both"/>
      </w:pPr>
      <w:r>
        <w:rPr/>
        <w:t xml:space="preserve">1. 本文介绍了基于深度卷积神经网络的糖尿病视网膜病变检测方法，该方法可以自动识别和定位眼底图像中的异常区域。</w:t>
      </w:r>
    </w:p>
    <w:p>
      <w:pPr>
        <w:jc w:val="both"/>
      </w:pPr>
      <w:r>
        <w:rPr/>
        <w:t xml:space="preserve">2. 研究人员使用了两种不同的深度学习模型来训练算法，并对其性能进行了比较。结果表明，采用ResNet-50模型可以获得更好的检测效果。</w:t>
      </w:r>
    </w:p>
    <w:p>
      <w:pPr>
        <w:jc w:val="both"/>
      </w:pPr>
      <w:r>
        <w:rPr/>
        <w:t xml:space="preserve">3. 该方法在真实临床数据集上进行了测试，并取得了较高的准确率和灵敏度，证明其在实际应用中具有潜在的临床价值。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作为一篇原始文章，本文提供了一种基于深度卷积神经网络的糖尿病视网膜病变检测方法。然而，该文章存在以下几个问题：</w:t>
      </w:r>
    </w:p>
    <w:p>
      <w:pPr>
        <w:jc w:val="both"/>
      </w:pPr>
      <w:r>
        <w:rPr/>
        <w:t xml:space="preserve"/>
      </w:r>
    </w:p>
    <w:p>
      <w:pPr>
        <w:jc w:val="both"/>
      </w:pPr>
      <w:r>
        <w:rPr/>
        <w:t xml:space="preserve">1. 偏见来源：本文没有明确说明作者的背景和利益关系，可能存在偏见来源。例如，如果作者是医学设备或药品制造商的雇员或顾问，则他们可能会倾向于宣传其产品或服务。</w:t>
      </w:r>
    </w:p>
    <w:p>
      <w:pPr>
        <w:jc w:val="both"/>
      </w:pPr>
      <w:r>
        <w:rPr/>
        <w:t xml:space="preserve"/>
      </w:r>
    </w:p>
    <w:p>
      <w:pPr>
        <w:jc w:val="both"/>
      </w:pPr>
      <w:r>
        <w:rPr/>
        <w:t xml:space="preserve">2. 片面报道：本文只介绍了一种检测方法，并没有比较其他方法的优缺点。这可能导致读者对该方法的效果和适用性有误解。</w:t>
      </w:r>
    </w:p>
    <w:p>
      <w:pPr>
        <w:jc w:val="both"/>
      </w:pPr>
      <w:r>
        <w:rPr/>
        <w:t xml:space="preserve"/>
      </w:r>
    </w:p>
    <w:p>
      <w:pPr>
        <w:jc w:val="both"/>
      </w:pPr>
      <w:r>
        <w:rPr/>
        <w:t xml:space="preserve">3. 缺失考虑点：本文没有讨论该方法在不同人群中的适用性和可靠性。例如，该方法是否适用于不同年龄、性别、种族和健康状况的患者？是否存在误诊或漏诊的风险？</w:t>
      </w:r>
    </w:p>
    <w:p>
      <w:pPr>
        <w:jc w:val="both"/>
      </w:pPr>
      <w:r>
        <w:rPr/>
        <w:t xml:space="preserve"/>
      </w:r>
    </w:p>
    <w:p>
      <w:pPr>
        <w:jc w:val="both"/>
      </w:pPr>
      <w:r>
        <w:rPr/>
        <w:t xml:space="preserve">4. 缺失证据：本文没有提供足够的数据支持该方法的有效性和准确性。例如，作者没有报告该方法在大规模临床试验中的表现如何。</w:t>
      </w:r>
    </w:p>
    <w:p>
      <w:pPr>
        <w:jc w:val="both"/>
      </w:pPr>
      <w:r>
        <w:rPr/>
        <w:t xml:space="preserve"/>
      </w:r>
    </w:p>
    <w:p>
      <w:pPr>
        <w:jc w:val="both"/>
      </w:pPr>
      <w:r>
        <w:rPr/>
        <w:t xml:space="preserve">5. 未探索反驳：本文没有探讨其他专家对该方法的看法和反驳意见。这可能导致读者对该方法产生过度乐观或悲观情绪。</w:t>
      </w:r>
    </w:p>
    <w:p>
      <w:pPr>
        <w:jc w:val="both"/>
      </w:pPr>
      <w:r>
        <w:rPr/>
        <w:t xml:space="preserve"/>
      </w:r>
    </w:p>
    <w:p>
      <w:pPr>
        <w:jc w:val="both"/>
      </w:pPr>
      <w:r>
        <w:rPr/>
        <w:t xml:space="preserve">6. 宣传内容：本文使用了一些宣传性语言，如“有效”的、 “可靠”的等词汇来描述该方法。这可能会误导读者认为该方法已经被广泛验证并得到批准。</w:t>
      </w:r>
    </w:p>
    <w:p>
      <w:pPr>
        <w:jc w:val="both"/>
      </w:pPr>
      <w:r>
        <w:rPr/>
        <w:t xml:space="preserve"/>
      </w:r>
    </w:p>
    <w:p>
      <w:pPr>
        <w:jc w:val="both"/>
      </w:pPr>
      <w:r>
        <w:rPr/>
        <w:t xml:space="preserve">7. 偏袒：本文没有平等地呈现双方观点。例如，作者没有讨论其他检测方法或技术，并将重点放在自己开发的深度卷积神经网络上。</w:t>
      </w:r>
    </w:p>
    <w:p>
      <w:pPr>
        <w:jc w:val="both"/>
      </w:pPr>
      <w:r>
        <w:rPr/>
        <w:t xml:space="preserve"/>
      </w:r>
    </w:p>
    <w:p>
      <w:pPr>
        <w:jc w:val="both"/>
      </w:pPr>
      <w:r>
        <w:rPr/>
        <w:t xml:space="preserve">总之，虽然本文提供了一种新颖且有前途的糖尿病视网膜病变检测方法，但需要更多数据支持其有效性和安全性，并应注意避免偏见来源、片面报道、缺失考虑点等问题。</w:t>
      </w:r>
    </w:p>
    <w:p>
      <w:pPr>
        <w:pStyle w:val="Heading1"/>
      </w:pPr>
      <w:bookmarkStart w:id="5" w:name="_Toc5"/>
      <w:r>
        <w:t>Topics for further research:</w:t>
      </w:r>
      <w:bookmarkEnd w:id="5"/>
    </w:p>
    <w:p>
      <w:pPr>
        <w:spacing w:after="0"/>
        <w:numPr>
          <w:ilvl w:val="0"/>
          <w:numId w:val="2"/>
        </w:numPr>
      </w:pPr>
      <w:r>
        <w:rPr/>
        <w:t xml:space="preserve">Author bias and conflicts of interest
</w:t>
      </w:r>
    </w:p>
    <w:p>
      <w:pPr>
        <w:spacing w:after="0"/>
        <w:numPr>
          <w:ilvl w:val="0"/>
          <w:numId w:val="2"/>
        </w:numPr>
      </w:pPr>
      <w:r>
        <w:rPr/>
        <w:t xml:space="preserve">Lack of comparison with other methods
</w:t>
      </w:r>
    </w:p>
    <w:p>
      <w:pPr>
        <w:spacing w:after="0"/>
        <w:numPr>
          <w:ilvl w:val="0"/>
          <w:numId w:val="2"/>
        </w:numPr>
      </w:pPr>
      <w:r>
        <w:rPr/>
        <w:t xml:space="preserve">Applicability and reliability in different populations
</w:t>
      </w:r>
    </w:p>
    <w:p>
      <w:pPr>
        <w:spacing w:after="0"/>
        <w:numPr>
          <w:ilvl w:val="0"/>
          <w:numId w:val="2"/>
        </w:numPr>
      </w:pPr>
      <w:r>
        <w:rPr/>
        <w:t xml:space="preserve">Insufficient evidence to support effectiveness and accuracy
</w:t>
      </w:r>
    </w:p>
    <w:p>
      <w:pPr>
        <w:spacing w:after="0"/>
        <w:numPr>
          <w:ilvl w:val="0"/>
          <w:numId w:val="2"/>
        </w:numPr>
      </w:pPr>
      <w:r>
        <w:rPr/>
        <w:t xml:space="preserve">Lack of exploration of opposing views
</w:t>
      </w:r>
    </w:p>
    <w:p>
      <w:pPr>
        <w:numPr>
          <w:ilvl w:val="0"/>
          <w:numId w:val="2"/>
        </w:numPr>
      </w:pPr>
      <w:r>
        <w:rPr/>
        <w:t xml:space="preserve">Use of promotional language and bias towards the developed method</w:t>
      </w:r>
    </w:p>
    <w:p>
      <w:pPr>
        <w:pStyle w:val="Heading1"/>
      </w:pPr>
      <w:bookmarkStart w:id="6" w:name="_Toc6"/>
      <w:r>
        <w:t>Report location:</w:t>
      </w:r>
      <w:bookmarkEnd w:id="6"/>
    </w:p>
    <w:p>
      <w:hyperlink r:id="rId8" w:history="1">
        <w:r>
          <w:rPr>
            <w:color w:val="2980b9"/>
            <w:u w:val="single"/>
          </w:rPr>
          <w:t xml:space="preserve">https://www.fullpicture.app/item/8a11c5be3575e65d9980b44f1c1465cc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BBB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548-021-02498-8" TargetMode="External"/><Relationship Id="rId8" Type="http://schemas.openxmlformats.org/officeDocument/2006/relationships/hyperlink" Target="https://www.fullpicture.app/item/8a11c5be3575e65d9980b44f1c1465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2023-03-09T05:05:33+01:00</dcterms:created>
  <dcterms:modified xsi:type="dcterms:W3CDTF">2023-03-09T05:05:33+01:00</dcterms:modified>
</cp:coreProperties>
</file>

<file path=docProps/custom.xml><?xml version="1.0" encoding="utf-8"?>
<Properties xmlns="http://schemas.openxmlformats.org/officeDocument/2006/custom-properties" xmlns:vt="http://schemas.openxmlformats.org/officeDocument/2006/docPropsVTypes"/>
</file>