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High-resolution imaging of 3D stray-field components with a Fe3O4 nanoparticle sensor - Nanoscale (RSC Publishing)</w:t>
      </w:r>
      <w:br/>
      <w:hyperlink r:id="rId7" w:history="1">
        <w:r>
          <w:rPr>
            <w:color w:val="2980b9"/>
            <w:u w:val="single"/>
          </w:rPr>
          <w:t xml:space="preserve">https://pubs.rsc.org/ks/content/articlelanding/2024/nr/d3nr05437c</w:t>
        </w:r>
      </w:hyperlink>
    </w:p>
    <w:p>
      <w:pPr>
        <w:pStyle w:val="Heading1"/>
      </w:pPr>
      <w:bookmarkStart w:id="2" w:name="_Toc2"/>
      <w:r>
        <w:t>Article summary:</w:t>
      </w:r>
      <w:bookmarkEnd w:id="2"/>
    </w:p>
    <w:p>
      <w:pPr>
        <w:jc w:val="both"/>
      </w:pPr>
      <w:r>
        <w:rPr/>
        <w:t xml:space="preserve">1. 磁力显微镜已被用于观察样品表面的一维磁场成分，但缺乏足够条件来阐明纳米磁性质。</w:t>
      </w:r>
    </w:p>
    <w:p>
      <w:pPr>
        <w:jc w:val="both"/>
      </w:pPr>
      <w:r>
        <w:rPr/>
        <w:t xml:space="preserve">2. 通过使用 Fe3O4 纳米颗粒传感器，提出了一种检测三维杂散场组分的方法。</w:t>
      </w:r>
    </w:p>
    <w:p>
      <w:pPr>
        <w:jc w:val="both"/>
      </w:pPr>
      <w:r>
        <w:rPr/>
        <w:t xml:space="preserve">3. 这种技术克服了三维杂散场检测和高分辨率成像的限制，并展示了在5纳米分辨率下观察垂直和平行磁场组分的潜力。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这篇文章提出了一种利用Fe3O4纳米颗粒传感器检测3D杂散磁场成分的方法，旨在克服高分辨率成像中存在的挑战。然而，文章存在一些潜在偏见和片面报道的问题。</w:t>
      </w:r>
    </w:p>
    <w:p>
      <w:pPr>
        <w:jc w:val="both"/>
      </w:pPr>
      <w:r>
        <w:rPr/>
        <w:t xml:space="preserve"/>
      </w:r>
    </w:p>
    <w:p>
      <w:pPr>
        <w:jc w:val="both"/>
      </w:pPr>
      <w:r>
        <w:rPr/>
        <w:t xml:space="preserve">首先，文章未提及可能存在的实验误差或其他影响结果准确性的因素。没有详细说明实验条件、样本制备过程以及数据处理方法，这可能导致结果的不确定性。</w:t>
      </w:r>
    </w:p>
    <w:p>
      <w:pPr>
        <w:jc w:val="both"/>
      </w:pPr>
      <w:r>
        <w:rPr/>
        <w:t xml:space="preserve"/>
      </w:r>
    </w:p>
    <w:p>
      <w:pPr>
        <w:jc w:val="both"/>
      </w:pPr>
      <w:r>
        <w:rPr/>
        <w:t xml:space="preserve">其次，文章声称该技术可以解决3D杂散磁场检测和高分辨率成像的限制，但并未提供足够的证据来支撑这一主张。缺乏对比实验或其他方法的探讨，使得读者无法评估该技术相对于现有技术的优势。</w:t>
      </w:r>
    </w:p>
    <w:p>
      <w:pPr>
        <w:jc w:val="both"/>
      </w:pPr>
      <w:r>
        <w:rPr/>
        <w:t xml:space="preserve"/>
      </w:r>
    </w:p>
    <w:p>
      <w:pPr>
        <w:jc w:val="both"/>
      </w:pPr>
      <w:r>
        <w:rPr/>
        <w:t xml:space="preserve">此外，文章未探讨可能存在的风险或局限性。使用纳米颗粒传感器可能会引入新的挑战，如颗粒间相互作用、环境干扰等问题，并且这些问题可能会影响成像结果的准确性。</w:t>
      </w:r>
    </w:p>
    <w:p>
      <w:pPr>
        <w:jc w:val="both"/>
      </w:pPr>
      <w:r>
        <w:rPr/>
        <w:t xml:space="preserve"/>
      </w:r>
    </w:p>
    <w:p>
      <w:pPr>
        <w:jc w:val="both"/>
      </w:pPr>
      <w:r>
        <w:rPr/>
        <w:t xml:space="preserve">总体而言，虽然该技术在理论上具有潜力，但作者需要更多地考虑实际应用中可能遇到的问题，并提供更全面和客观的数据支持其结论。同时，应注意避免过度宣传和偏袒立场，在呈现双方观点时保持平衡和客观性。</w:t>
      </w:r>
    </w:p>
    <w:p>
      <w:pPr>
        <w:pStyle w:val="Heading1"/>
      </w:pPr>
      <w:bookmarkStart w:id="5" w:name="_Toc5"/>
      <w:r>
        <w:t>Topics for further research:</w:t>
      </w:r>
      <w:bookmarkEnd w:id="5"/>
    </w:p>
    <w:p>
      <w:pPr>
        <w:spacing w:after="0"/>
        <w:numPr>
          <w:ilvl w:val="0"/>
          <w:numId w:val="2"/>
        </w:numPr>
      </w:pPr>
      <w:r>
        <w:rPr/>
        <w:t xml:space="preserve">实验误差和影响结果准确性的因素
</w:t>
      </w:r>
    </w:p>
    <w:p>
      <w:pPr>
        <w:spacing w:after="0"/>
        <w:numPr>
          <w:ilvl w:val="0"/>
          <w:numId w:val="2"/>
        </w:numPr>
      </w:pPr>
      <w:r>
        <w:rPr/>
        <w:t xml:space="preserve">技术优势的证据不足
</w:t>
      </w:r>
    </w:p>
    <w:p>
      <w:pPr>
        <w:spacing w:after="0"/>
        <w:numPr>
          <w:ilvl w:val="0"/>
          <w:numId w:val="2"/>
        </w:numPr>
      </w:pPr>
      <w:r>
        <w:rPr/>
        <w:t xml:space="preserve">风险和局限性的讨论不足
</w:t>
      </w:r>
    </w:p>
    <w:p>
      <w:pPr>
        <w:spacing w:after="0"/>
        <w:numPr>
          <w:ilvl w:val="0"/>
          <w:numId w:val="2"/>
        </w:numPr>
      </w:pPr>
      <w:r>
        <w:rPr/>
        <w:t xml:space="preserve">纳米颗粒传感器可能存在的挑战
</w:t>
      </w:r>
    </w:p>
    <w:p>
      <w:pPr>
        <w:spacing w:after="0"/>
        <w:numPr>
          <w:ilvl w:val="0"/>
          <w:numId w:val="2"/>
        </w:numPr>
      </w:pPr>
      <w:r>
        <w:rPr/>
        <w:t xml:space="preserve">实际应用中可能遇到的问题
</w:t>
      </w:r>
    </w:p>
    <w:p>
      <w:pPr>
        <w:numPr>
          <w:ilvl w:val="0"/>
          <w:numId w:val="2"/>
        </w:numPr>
      </w:pPr>
      <w:r>
        <w:rPr/>
        <w:t xml:space="preserve">平衡和客观性的重要性</w:t>
      </w:r>
    </w:p>
    <w:p>
      <w:pPr>
        <w:pStyle w:val="Heading1"/>
      </w:pPr>
      <w:bookmarkStart w:id="6" w:name="_Toc6"/>
      <w:r>
        <w:t>Report location:</w:t>
      </w:r>
      <w:bookmarkEnd w:id="6"/>
    </w:p>
    <w:p>
      <w:hyperlink r:id="rId8" w:history="1">
        <w:r>
          <w:rPr>
            <w:color w:val="2980b9"/>
            <w:u w:val="single"/>
          </w:rPr>
          <w:t xml:space="preserve">https://www.fullpicture.app/item/89dfbd8bfde90f4c93e7aa856f4688e0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321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ks/content/articlelanding/2024/nr/d3nr05437c" TargetMode="External"/><Relationship Id="rId8" Type="http://schemas.openxmlformats.org/officeDocument/2006/relationships/hyperlink" Target="https://www.fullpicture.app/item/89dfbd8bfde90f4c93e7aa856f4688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2024-06-07T14:22:48+02:00</dcterms:created>
  <dcterms:modified xsi:type="dcterms:W3CDTF">2024-06-07T14:22:48+02:00</dcterms:modified>
</cp:coreProperties>
</file>

<file path=docProps/custom.xml><?xml version="1.0" encoding="utf-8"?>
<Properties xmlns="http://schemas.openxmlformats.org/officeDocument/2006/custom-properties" xmlns:vt="http://schemas.openxmlformats.org/officeDocument/2006/docPropsVTypes"/>
</file>