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Eureka</w:t>
      </w:r>
      <w:br/>
      <w:hyperlink r:id="rId7" w:history="1">
        <w:r>
          <w:rPr>
            <w:color w:val="2980b9"/>
            <w:u w:val="single"/>
          </w:rPr>
          <w:t xml:space="preserve">https://mieureka-medicapanamericana-com.ezproxy.umng.edu.co/viewer/semiologia-medica-1/1538</w:t>
        </w:r>
      </w:hyperlink>
    </w:p>
    <w:p>
      <w:pPr>
        <w:pStyle w:val="Heading1"/>
      </w:pPr>
      <w:bookmarkStart w:id="2" w:name="_Toc2"/>
      <w:r>
        <w:t>Article summary:</w:t>
      </w:r>
      <w:bookmarkEnd w:id="2"/>
    </w:p>
    <w:p>
      <w:pPr>
        <w:jc w:val="both"/>
      </w:pPr>
      <w:r>
        <w:rPr/>
        <w:t xml:space="preserve">1. El artículo habla sobre los síndromes extrapiramidales, como la hipercinesia y la distonía, que afectan el movimiento y pueden ser causados por diferentes patologías.</w:t>
      </w:r>
    </w:p>
    <w:p>
      <w:pPr>
        <w:jc w:val="both"/>
      </w:pPr>
      <w:r>
        <w:rPr/>
        <w:t xml:space="preserve">2. Se mencionan diferentes tipos de síndromes extrapiramidales, como el síndrome de Tourette y la enfermedad de Huntington, que presentan síntomas específicos y requieren un tratamiento adecuado.</w:t>
      </w:r>
    </w:p>
    <w:p>
      <w:pPr>
        <w:jc w:val="both"/>
      </w:pPr>
      <w:r>
        <w:rPr/>
        <w:t xml:space="preserve">3. Se describen las características de las hipercinesias, como el temblor y la rigidez muscular, así como las posibles causas y tratamientos para estas condiciones neurológicas.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presenta información sobre síndromes extrapiramidales y patologías relacionadas, pero la redacción es confusa y difícil de entender. Parece que hay errores en la codificación de los caracteres, lo que dificulta la lectura y comprensión del texto.</w:t>
      </w:r>
    </w:p>
    <w:p>
      <w:pPr>
        <w:jc w:val="both"/>
      </w:pPr>
      <w:r>
        <w:rPr/>
        <w:t xml:space="preserve"/>
      </w:r>
    </w:p>
    <w:p>
      <w:pPr>
        <w:jc w:val="both"/>
      </w:pPr>
      <w:r>
        <w:rPr/>
        <w:t xml:space="preserve">Además, el artículo carece de fuentes citadas o referencias que respalden las afirmaciones hechas. No se menciona la fuente de la información presentada, lo que plantea dudas sobre la veracidad y fiabilidad de los datos proporcionados.</w:t>
      </w:r>
    </w:p>
    <w:p>
      <w:pPr>
        <w:jc w:val="both"/>
      </w:pPr>
      <w:r>
        <w:rPr/>
        <w:t xml:space="preserve"/>
      </w:r>
    </w:p>
    <w:p>
      <w:pPr>
        <w:jc w:val="both"/>
      </w:pPr>
      <w:r>
        <w:rPr/>
        <w:t xml:space="preserve">El contenido del artículo parece estar sesgado hacia una perspectiva médica específica, sin explorar otros puntos de vista o enfoques alternativos. No se abordan posibles contraargumentos o críticas a las teorías presentadas, lo que limita la objetividad del artículo.</w:t>
      </w:r>
    </w:p>
    <w:p>
      <w:pPr>
        <w:jc w:val="both"/>
      </w:pPr>
      <w:r>
        <w:rPr/>
        <w:t xml:space="preserve"/>
      </w:r>
    </w:p>
    <w:p>
      <w:pPr>
        <w:jc w:val="both"/>
      </w:pPr>
      <w:r>
        <w:rPr/>
        <w:t xml:space="preserve">También se observa un tono promocional en ciertas partes del texto, especialmente al describir tratamientos o enfoques terapéuticos específicos. Esto puede sugerir un posible conflicto de intereses o una intención de promover ciertos productos o servicios médicos.</w:t>
      </w:r>
    </w:p>
    <w:p>
      <w:pPr>
        <w:jc w:val="both"/>
      </w:pPr>
      <w:r>
        <w:rPr/>
        <w:t xml:space="preserve"/>
      </w:r>
    </w:p>
    <w:p>
      <w:pPr>
        <w:jc w:val="both"/>
      </w:pPr>
      <w:r>
        <w:rPr/>
        <w:t xml:space="preserve">En general, el artículo carece de rigurosidad académica y científica, ya que no proporciona evidencia sólida para respaldar sus afirmaciones ni aborda adecuadamente posibles sesgos o limitaciones en la información presentada. Se recomendaría revisar y mejorar significativamente el contenido para garantizar su precisión y credibilidad.</w:t>
      </w:r>
    </w:p>
    <w:p>
      <w:pPr>
        <w:pStyle w:val="Heading1"/>
      </w:pPr>
      <w:bookmarkStart w:id="5" w:name="_Toc5"/>
      <w:r>
        <w:t>Topics for further research:</w:t>
      </w:r>
      <w:bookmarkEnd w:id="5"/>
    </w:p>
    <w:p>
      <w:pPr>
        <w:spacing w:after="0"/>
        <w:numPr>
          <w:ilvl w:val="0"/>
          <w:numId w:val="2"/>
        </w:numPr>
      </w:pPr>
      <w:r>
        <w:rPr/>
        <w:t xml:space="preserve">Síndromes extrapiramidales: causas</w:t>
      </w:r>
    </w:p>
    <w:p>
      <w:pPr>
        <w:spacing w:after="0"/>
        <w:numPr>
          <w:ilvl w:val="0"/>
          <w:numId w:val="2"/>
        </w:numPr>
      </w:pPr>
      <w:r>
        <w:rPr/>
        <w:t xml:space="preserve">síntomas y tratamientos actuales
</w:t>
      </w:r>
    </w:p>
    <w:p>
      <w:pPr>
        <w:spacing w:after="0"/>
        <w:numPr>
          <w:ilvl w:val="0"/>
          <w:numId w:val="2"/>
        </w:numPr>
      </w:pPr>
      <w:r>
        <w:rPr/>
        <w:t xml:space="preserve">Investigaciones recientes sobre patologías relacionadas con los síndromes extrapiramidales
</w:t>
      </w:r>
    </w:p>
    <w:p>
      <w:pPr>
        <w:spacing w:after="0"/>
        <w:numPr>
          <w:ilvl w:val="0"/>
          <w:numId w:val="2"/>
        </w:numPr>
      </w:pPr>
      <w:r>
        <w:rPr/>
        <w:t xml:space="preserve">Perspectivas alternativas sobre el tratamiento de trastornos extrapiramidales
</w:t>
      </w:r>
    </w:p>
    <w:p>
      <w:pPr>
        <w:spacing w:after="0"/>
        <w:numPr>
          <w:ilvl w:val="0"/>
          <w:numId w:val="2"/>
        </w:numPr>
      </w:pPr>
      <w:r>
        <w:rPr/>
        <w:t xml:space="preserve">Efectos secundarios de los medicamentos utilizados en el tratamiento de síndromes extrapiramidales
</w:t>
      </w:r>
    </w:p>
    <w:p>
      <w:pPr>
        <w:spacing w:after="0"/>
        <w:numPr>
          <w:ilvl w:val="0"/>
          <w:numId w:val="2"/>
        </w:numPr>
      </w:pPr>
      <w:r>
        <w:rPr/>
        <w:t xml:space="preserve">Terapias complementarias para el manejo de trastornos extrapiramidales
</w:t>
      </w:r>
    </w:p>
    <w:p>
      <w:pPr>
        <w:numPr>
          <w:ilvl w:val="0"/>
          <w:numId w:val="2"/>
        </w:numPr>
      </w:pPr>
      <w:r>
        <w:rPr/>
        <w:t xml:space="preserve">Revisiones críticas de la literatura médica sobre síndromes extrapiramidales y patologías relacionadas</w:t>
      </w:r>
    </w:p>
    <w:p>
      <w:pPr>
        <w:pStyle w:val="Heading1"/>
      </w:pPr>
      <w:bookmarkStart w:id="6" w:name="_Toc6"/>
      <w:r>
        <w:t>Report location:</w:t>
      </w:r>
      <w:bookmarkEnd w:id="6"/>
    </w:p>
    <w:p>
      <w:hyperlink r:id="rId8" w:history="1">
        <w:r>
          <w:rPr>
            <w:color w:val="2980b9"/>
            <w:u w:val="single"/>
          </w:rPr>
          <w:t xml:space="preserve">https://www.fullpicture.app/item/897ce27f4105120ac22af27e770ba4ef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E4D1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eureka-medicapanamericana-com.ezproxy.umng.edu.co/viewer/semiologia-medica-1/1538" TargetMode="External"/><Relationship Id="rId8" Type="http://schemas.openxmlformats.org/officeDocument/2006/relationships/hyperlink" Target="https://www.fullpicture.app/item/897ce27f4105120ac22af27e770ba4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2024-06-27T05:32:35+02:00</dcterms:created>
  <dcterms:modified xsi:type="dcterms:W3CDTF">2024-06-27T05:32:35+02:00</dcterms:modified>
</cp:coreProperties>
</file>

<file path=docProps/custom.xml><?xml version="1.0" encoding="utf-8"?>
<Properties xmlns="http://schemas.openxmlformats.org/officeDocument/2006/custom-properties" xmlns:vt="http://schemas.openxmlformats.org/officeDocument/2006/docPropsVTypes"/>
</file>