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等待。</w:t></w:r><w:br/><w:hyperlink r:id="rId7" w:history="1"><w:r><w:rPr><w:color w:val="2980b9"/><w:u w:val="single"/></w:rPr><w:t xml:space="preserve">https://www.bsaonline.com/MunicipalDirectory/SelectUnit?unitId=252&returnUrl=%2F%2Fnibonuvermorsruc.tk%2F199PVu-04-08-09501</w:t></w:r></w:hyperlink></w:p><w:p><w:pPr><w:pStyle w:val="Heading1"/></w:pPr><w:bookmarkStart w:id="2" w:name="_Toc2"/><w:r><w:t>Article summary:</w:t></w:r><w:bookmarkEnd w:id="2"/></w:p><w:p><w:pPr><w:jc w:val="both"/></w:pPr><w:r><w:rPr/><w:t xml:space="preserve">1. 文章标题为“等待”，暗示着文章主要探讨的是等待的含义和意义。</w:t></w:r></w:p><w:p><w:pPr><w:jc w:val="both"/></w:pPr><w:r><w:rPr/><w:t xml:space="preserve">2. 文章中出现了两个来源链接，但并没有明确说明这些链接与文章内容有何关联。</w:t></w:r></w:p><w:p><w:pPr><w:jc w:val="both"/></w:pPr><w:r><w:rPr/><w:t xml:space="preserve">3. 文章中只有一个单词“Loading...”，似乎在暗示读者需要耐心等待，或者表达作者自己正在等待某件事情的发生。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很遗憾，由于文章内容为空白，无法进行批判性分析。请提供完整的文章内容以便进行分析。</w:t></w:r></w:p><w:p><w:pPr><w:pStyle w:val="Heading1"/></w:pPr><w:bookmarkStart w:id="5" w:name="_Toc5"/><w:r><w:t>Topics for further research:</w:t></w:r><w:bookmarkEnd w:id="5"/></w:p><w:p><w:pPr><w:numPr><w:ilvl w:val="0"/><w:numId w:val="2"/></w:numPr></w:pPr><w:r><w:rPr/><w:t xml:space="preserve">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https://www.fullpicture.app/item/88e213984a698eed9ae96faa4a356891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211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saonline.com/MunicipalDirectory/SelectUnit?unitId=252&amp;returnUrl=%2F%2Fnibonuvermorsruc.tk%2F199PVu-04-08-09501" TargetMode="External"/><Relationship Id="rId8" Type="http://schemas.openxmlformats.org/officeDocument/2006/relationships/hyperlink" Target="https://www.fullpicture.app/item/88e213984a698eed9ae96faa4a3568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2023-12-07T17:24:37+01:00</dcterms:created>
  <dcterms:modified xsi:type="dcterms:W3CDTF">2023-12-07T17:24:37+01:00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