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无需抗凝的连续肾脏替代疗法：预防凝血的十大技巧 - PubMed</w:t>
      </w:r>
      <w:br/>
      <w:hyperlink r:id="rId7" w:history="1">
        <w:r>
          <w:rPr>
            <w:color w:val="2980b9"/>
            <w:u w:val="single"/>
          </w:rPr>
          <w:t xml:space="preserve">https://pubmed.ncbi.nlm.nih.gov/31913144/</w:t>
        </w:r>
      </w:hyperlink>
    </w:p>
    <w:p>
      <w:pPr>
        <w:pStyle w:val="Heading1"/>
      </w:pPr>
      <w:bookmarkStart w:id="2" w:name="_Toc2"/>
      <w:r>
        <w:t>Article summary:</w:t>
      </w:r>
      <w:bookmarkEnd w:id="2"/>
    </w:p>
    <w:p>
      <w:pPr>
        <w:jc w:val="both"/>
      </w:pPr>
      <w:r>
        <w:rPr/>
        <w:t xml:space="preserve">1. 该文章介绍了一种无需抗凝的连续肾脏替代疗法，旨在预防凝血并提供更安全的治疗选择。</w:t>
      </w:r>
    </w:p>
    <w:p>
      <w:pPr>
        <w:jc w:val="both"/>
      </w:pPr>
      <w:r>
        <w:rPr/>
        <w:t xml:space="preserve">2. 文章提供了十个预防凝血的技巧，包括使用低分子量肝素、优化滤器设计和使用血液稀释剂等。</w:t>
      </w:r>
    </w:p>
    <w:p>
      <w:pPr>
        <w:jc w:val="both"/>
      </w:pPr>
      <w:r>
        <w:rPr/>
        <w:t xml:space="preserve">3. 这种无需抗凝的连续肾脏替代疗法可能对那些不能接受传统抗凝治疗或有高出血风险的患者特别有益。</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批判性分析：这个短语可以帮助用户了解如何对文章进行深入的批判性分析，包括评估作者的论点、证据和逻辑推理等方面。
</w:t>
      </w:r>
    </w:p>
    <w:p>
      <w:pPr>
        <w:spacing w:after="0"/>
        <w:numPr>
          <w:ilvl w:val="0"/>
          <w:numId w:val="2"/>
        </w:numPr>
      </w:pPr>
      <w:r>
        <w:rPr/>
        <w:t xml:space="preserve">文章主题：用户可以使用这个短语来搜索与文章相关的主题，以便更全面地了解文章所讨论的内容。
</w:t>
      </w:r>
    </w:p>
    <w:p>
      <w:pPr>
        <w:spacing w:after="0"/>
        <w:numPr>
          <w:ilvl w:val="0"/>
          <w:numId w:val="2"/>
        </w:numPr>
      </w:pPr>
      <w:r>
        <w:rPr/>
        <w:t xml:space="preserve">相关研究：通过搜索这个短语，用户可以找到与文章相关的其他研究或学术论文，从而获得更多的背景信息和观点。
</w:t>
      </w:r>
    </w:p>
    <w:p>
      <w:pPr>
        <w:spacing w:after="0"/>
        <w:numPr>
          <w:ilvl w:val="0"/>
          <w:numId w:val="2"/>
        </w:numPr>
      </w:pPr>
      <w:r>
        <w:rPr/>
        <w:t xml:space="preserve">作者观点：这个短语可以帮助用户了解作者在文章中的观点和立场，以及他们对相关问题的看法。
</w:t>
      </w:r>
    </w:p>
    <w:p>
      <w:pPr>
        <w:spacing w:after="0"/>
        <w:numPr>
          <w:ilvl w:val="0"/>
          <w:numId w:val="2"/>
        </w:numPr>
      </w:pPr>
      <w:r>
        <w:rPr/>
        <w:t xml:space="preserve">证据支持：用户可以使用这个短语来搜索与文章中提出的论点相关的证据和支持材料，以评估其可靠性和有效性。
</w:t>
      </w:r>
    </w:p>
    <w:p>
      <w:pPr>
        <w:numPr>
          <w:ilvl w:val="0"/>
          <w:numId w:val="2"/>
        </w:numPr>
      </w:pPr>
      <w:r>
        <w:rPr/>
        <w:t xml:space="preserve">反对观点：通过搜索这个短语，用户可以找到与文章中的观点相反的观点和论证，以获得更全面的理解和分析。</w:t>
      </w:r>
    </w:p>
    <w:p>
      <w:pPr>
        <w:pStyle w:val="Heading1"/>
      </w:pPr>
      <w:bookmarkStart w:id="6" w:name="_Toc6"/>
      <w:r>
        <w:t>Report location:</w:t>
      </w:r>
      <w:bookmarkEnd w:id="6"/>
    </w:p>
    <w:p>
      <w:hyperlink r:id="rId8" w:history="1">
        <w:r>
          <w:rPr>
            <w:color w:val="2980b9"/>
            <w:u w:val="single"/>
          </w:rPr>
          <w:t xml:space="preserve">https://www.fullpicture.app/item/8899d770e3d7f2efb62e299595c90c17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8462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913144/" TargetMode="External"/><Relationship Id="rId8" Type="http://schemas.openxmlformats.org/officeDocument/2006/relationships/hyperlink" Target="https://www.fullpicture.app/item/8899d770e3d7f2efb62e299595c90c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2024-06-22T07:15:23+02:00</dcterms:created>
  <dcterms:modified xsi:type="dcterms:W3CDTF">2024-06-22T07:15:23+02:00</dcterms:modified>
</cp:coreProperties>
</file>

<file path=docProps/custom.xml><?xml version="1.0" encoding="utf-8"?>
<Properties xmlns="http://schemas.openxmlformats.org/officeDocument/2006/custom-properties" xmlns:vt="http://schemas.openxmlformats.org/officeDocument/2006/docPropsVTypes"/>
</file>