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Medicina | Free Full-Text | Assessing Liver Fibrosis Using 2D-SWE Liver Ultrasound Elastography and Dynamic Liver Scintigraphy with 99mTc-mebrofenin: A Comparative Prospective Single-Center Study</w:t>
      </w:r>
      <w:br/>
      <w:hyperlink r:id="rId7" w:history="1">
        <w:r>
          <w:rPr>
            <w:color w:val="2980b9"/>
            <w:u w:val="single"/>
          </w:rPr>
          <w:t xml:space="preserve">https://www.mdpi.com/1648-9144/59/3/479</w:t>
        </w:r>
      </w:hyperlink>
    </w:p>
    <w:p>
      <w:pPr>
        <w:pStyle w:val="Heading1"/>
      </w:pPr>
      <w:bookmarkStart w:id="2" w:name="_Toc2"/>
      <w:r>
        <w:t>Article summary:</w:t>
      </w:r>
      <w:bookmarkEnd w:id="2"/>
    </w:p>
    <w:p>
      <w:pPr>
        <w:jc w:val="both"/>
      </w:pPr>
      <w:r>
        <w:rPr/>
        <w:t xml:space="preserve">1. 本研究比较了2D-SWE肝脏超声弹性成像和动态肝脏放射性核素显像在慢性病毒性肝炎患者中评估肝纤维化的能力。</w:t>
      </w:r>
    </w:p>
    <w:p>
      <w:pPr>
        <w:jc w:val="both"/>
      </w:pPr>
      <w:r>
        <w:rPr/>
        <w:t xml:space="preserve">2. 研究发现这两种成像技术都能根据组织学检查结果将CLD患者分为不同的肝纤维化类别，且二者之间没有显著差异。</w:t>
      </w:r>
    </w:p>
    <w:p>
      <w:pPr>
        <w:jc w:val="both"/>
      </w:pPr>
      <w:r>
        <w:rPr/>
        <w:t xml:space="preserve">3. 结合这两种成像技术可以提高非侵入性诊断肝硬化的准确性。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评估肝纤维化的研究，主要比较了已经使用的2D剪切波弹性成像（2D-SWE）和动态肝脏放射性核素显像（99mTc-mebrofenin）在慢性病毒性肝炎患者中分级肝纤维化的能力。该研究发现，这两种成像技术都能够根据组织学检查结果将CLD患者分为不同的肝纤维化类别。同时，结合这些成像技术可以提高非侵入性分期肝硬化的准确性。</w:t>
      </w:r>
    </w:p>
    <w:p>
      <w:pPr>
        <w:jc w:val="both"/>
      </w:pPr>
      <w:r>
        <w:rPr/>
        <w:t xml:space="preserve"/>
      </w:r>
    </w:p>
    <w:p>
      <w:pPr>
        <w:jc w:val="both"/>
      </w:pPr>
      <w:r>
        <w:rPr/>
        <w:t xml:space="preserve">然而，该文章存在一些偏见和缺陷。首先，该研究只涉及到单个医疗中心的患者，并且没有进行随机对照试验。其次，该文章没有探讨其他可能影响肝纤维化的因素，如饮食、生活方式等。此外，在介绍CLD时，该文章只提到了少数原因，并未全面考虑所有可能导致CLD的因素。</w:t>
      </w:r>
    </w:p>
    <w:p>
      <w:pPr>
        <w:jc w:val="both"/>
      </w:pPr>
      <w:r>
        <w:rPr/>
        <w:t xml:space="preserve"/>
      </w:r>
    </w:p>
    <w:p>
      <w:pPr>
        <w:jc w:val="both"/>
      </w:pPr>
      <w:r>
        <w:rPr/>
        <w:t xml:space="preserve">此外，在描述肝纤维化过程时，该文章没有提及其他可能影响这一过程的因素。例如，在某些情况下，自身免疫性疾病也可能导致肝纤维化。此外，该文章没有提及其他可能影响肝脏功能的因素，如药物、毒素等。</w:t>
      </w:r>
    </w:p>
    <w:p>
      <w:pPr>
        <w:jc w:val="both"/>
      </w:pPr>
      <w:r>
        <w:rPr/>
        <w:t xml:space="preserve"/>
      </w:r>
    </w:p>
    <w:p>
      <w:pPr>
        <w:jc w:val="both"/>
      </w:pPr>
      <w:r>
        <w:rPr/>
        <w:t xml:space="preserve">最后，该文章没有探讨这些成像技术的潜在风险和限制。例如，动态肝脏放射性核素显像需要使用放射性物质，可能会对患者产生一定的风险。此外，该文章并未探讨这些成像技术在不同人群中的适用性和准确性。</w:t>
      </w:r>
    </w:p>
    <w:p>
      <w:pPr>
        <w:jc w:val="both"/>
      </w:pPr>
      <w:r>
        <w:rPr/>
        <w:t xml:space="preserve"/>
      </w:r>
    </w:p>
    <w:p>
      <w:pPr>
        <w:jc w:val="both"/>
      </w:pPr>
      <w:r>
        <w:rPr/>
        <w:t xml:space="preserve">总之，虽然该研究提供了有关2D-SWE和动态肝脏放射性核素显像在评估肝纤维化方面的初步结果，但其结论受到一些偏见和缺陷的影响。未来的研究应更全面地考虑所有可能影响CLD和肝纤维化的因素，并探讨这些成像技术的潜在风险和限制。</w:t>
      </w:r>
    </w:p>
    <w:p>
      <w:pPr>
        <w:pStyle w:val="Heading1"/>
      </w:pPr>
      <w:bookmarkStart w:id="5" w:name="_Toc5"/>
      <w:r>
        <w:t>Topics for further research:</w:t>
      </w:r>
      <w:bookmarkEnd w:id="5"/>
    </w:p>
    <w:p>
      <w:pPr>
        <w:spacing w:after="0"/>
        <w:numPr>
          <w:ilvl w:val="0"/>
          <w:numId w:val="2"/>
        </w:numPr>
      </w:pPr>
      <w:r>
        <w:rPr/>
        <w:t xml:space="preserve">Limitations of the study design and lack of randomization
</w:t>
      </w:r>
    </w:p>
    <w:p>
      <w:pPr>
        <w:spacing w:after="0"/>
        <w:numPr>
          <w:ilvl w:val="0"/>
          <w:numId w:val="2"/>
        </w:numPr>
      </w:pPr>
      <w:r>
        <w:rPr/>
        <w:t xml:space="preserve">Failure to explore other potential factors affecting liver fibrosis</w:t>
      </w:r>
    </w:p>
    <w:p>
      <w:pPr>
        <w:spacing w:after="0"/>
        <w:numPr>
          <w:ilvl w:val="0"/>
          <w:numId w:val="2"/>
        </w:numPr>
      </w:pPr>
      <w:r>
        <w:rPr/>
        <w:t xml:space="preserve">such as diet and lifestyle
</w:t>
      </w:r>
    </w:p>
    <w:p>
      <w:pPr>
        <w:spacing w:after="0"/>
        <w:numPr>
          <w:ilvl w:val="0"/>
          <w:numId w:val="2"/>
        </w:numPr>
      </w:pPr>
      <w:r>
        <w:rPr/>
        <w:t xml:space="preserve">Incomplete consideration of all possible causes of CLD
</w:t>
      </w:r>
    </w:p>
    <w:p>
      <w:pPr>
        <w:spacing w:after="0"/>
        <w:numPr>
          <w:ilvl w:val="0"/>
          <w:numId w:val="2"/>
        </w:numPr>
      </w:pPr>
      <w:r>
        <w:rPr/>
        <w:t xml:space="preserve">Failure to mention other factors that may affect liver fibrosis</w:t>
      </w:r>
    </w:p>
    <w:p>
      <w:pPr>
        <w:spacing w:after="0"/>
        <w:numPr>
          <w:ilvl w:val="0"/>
          <w:numId w:val="2"/>
        </w:numPr>
      </w:pPr>
      <w:r>
        <w:rPr/>
        <w:t xml:space="preserve">such as autoimmune diseases and toxins
</w:t>
      </w:r>
    </w:p>
    <w:p>
      <w:pPr>
        <w:spacing w:after="0"/>
        <w:numPr>
          <w:ilvl w:val="0"/>
          <w:numId w:val="2"/>
        </w:numPr>
      </w:pPr>
      <w:r>
        <w:rPr/>
        <w:t xml:space="preserve">Lack of exploration of potential risks and limitations of imaging techniques
</w:t>
      </w:r>
    </w:p>
    <w:p>
      <w:pPr>
        <w:spacing w:after="0"/>
        <w:numPr>
          <w:ilvl w:val="0"/>
          <w:numId w:val="2"/>
        </w:numPr>
      </w:pPr>
      <w:r>
        <w:rPr/>
        <w:t xml:space="preserve">Need for future research to consider all possible factors affecting CLD and liver fibrosis</w:t>
      </w:r>
    </w:p>
    <w:p>
      <w:pPr>
        <w:numPr>
          <w:ilvl w:val="0"/>
          <w:numId w:val="2"/>
        </w:numPr>
      </w:pPr>
      <w:r>
        <w:rPr/>
        <w:t xml:space="preserve">and explore potential risks and limitations of imaging techniques.</w:t>
      </w:r>
    </w:p>
    <w:p>
      <w:pPr>
        <w:pStyle w:val="Heading1"/>
      </w:pPr>
      <w:bookmarkStart w:id="6" w:name="_Toc6"/>
      <w:r>
        <w:t>Report location:</w:t>
      </w:r>
      <w:bookmarkEnd w:id="6"/>
    </w:p>
    <w:p>
      <w:hyperlink r:id="rId8" w:history="1">
        <w:r>
          <w:rPr>
            <w:color w:val="2980b9"/>
            <w:u w:val="single"/>
          </w:rPr>
          <w:t xml:space="preserve">https://www.fullpicture.app/item/87dedfc3824bc9055e97b1c21366c3ee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563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48-9144/59/3/479" TargetMode="External"/><Relationship Id="rId8" Type="http://schemas.openxmlformats.org/officeDocument/2006/relationships/hyperlink" Target="https://www.fullpicture.app/item/87dedfc3824bc9055e97b1c21366c3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2023-04-18T17:37:18+02:00</dcterms:created>
  <dcterms:modified xsi:type="dcterms:W3CDTF">2023-04-18T17:37:18+02:00</dcterms:modified>
</cp:coreProperties>
</file>

<file path=docProps/custom.xml><?xml version="1.0" encoding="utf-8"?>
<Properties xmlns="http://schemas.openxmlformats.org/officeDocument/2006/custom-properties" xmlns:vt="http://schemas.openxmlformats.org/officeDocument/2006/docPropsVTypes"/>
</file>