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inhalable nanoparticulate STING agonist synergizes with radiotherapy to confer long-term control of lung metastases | Nature Communications</w:t>
      </w:r>
      <w:br/>
      <w:hyperlink r:id="rId7" w:history="1">
        <w:r>
          <w:rPr>
            <w:color w:val="2980b9"/>
            <w:u w:val="single"/>
          </w:rPr>
          <w:t xml:space="preserve">https://www.nature.com/articles/s41467-019-13094-5</w:t>
        </w:r>
      </w:hyperlink>
    </w:p>
    <w:p>
      <w:pPr>
        <w:pStyle w:val="Heading1"/>
      </w:pPr>
      <w:bookmarkStart w:id="2" w:name="_Toc2"/>
      <w:r>
        <w:t>Article summary:</w:t>
      </w:r>
      <w:bookmarkEnd w:id="2"/>
    </w:p>
    <w:p>
      <w:pPr>
        <w:jc w:val="both"/>
      </w:pPr>
      <w:r>
        <w:rPr/>
        <w:t xml:space="preserve">1. Nanoparticulate STING agonist (NP-cGAMP) can be targeted to intratumoral antigen-presenting cells (APCs) through the use of phosphatidylserine (PS) on the surface of nanoparticles and calcium phosphate (CaP) to precipitate cGAMP in the liposomal core.</w:t>
      </w:r>
    </w:p>
    <w:p>
      <w:pPr>
        <w:jc w:val="both"/>
      </w:pPr>
      <w:r>
        <w:rPr/>
        <w:t xml:space="preserve">2. Inhalation of aerosolized NP-cGAMP can enhance radiotherapy in lung metastasis mouse models by promoting proinflammatory tumor microenvironments and facilitating recruitment of cytotoxic CD8 T cells.</w:t>
      </w:r>
    </w:p>
    <w:p>
      <w:pPr>
        <w:jc w:val="both"/>
      </w:pPr>
      <w:r>
        <w:rPr/>
        <w:t xml:space="preserve">3. This approach may represent a pharmacological strategy to enhance APC-mediated adaptive immune response against lung metastases, potentially reducing adverse effects associated with systemic immunotherapy.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作为一篇科学研究论文，该文章的内容相对客观和中立。然而，它可能存在一些偏见和局限性。</w:t>
      </w:r>
    </w:p>
    <w:p>
      <w:pPr>
        <w:jc w:val="both"/>
      </w:pPr>
      <w:r>
        <w:rPr/>
        <w:t xml:space="preserve"/>
      </w:r>
    </w:p>
    <w:p>
      <w:pPr>
        <w:jc w:val="both"/>
      </w:pPr>
      <w:r>
        <w:rPr/>
        <w:t xml:space="preserve">首先，文章主要关注的是利用纳米技术将STING激动剂送达到肿瘤细胞内部以刺激免疫反应，并探讨了其与放疗联合治疗的效果。但是，文章并没有涉及其他可能的治疗方法或药物，并且没有提供足够的证据来支持这种方法是否比其他方法更有效。</w:t>
      </w:r>
    </w:p>
    <w:p>
      <w:pPr>
        <w:jc w:val="both"/>
      </w:pPr>
      <w:r>
        <w:rPr/>
        <w:t xml:space="preserve"/>
      </w:r>
    </w:p>
    <w:p>
      <w:pPr>
        <w:jc w:val="both"/>
      </w:pPr>
      <w:r>
        <w:rPr/>
        <w:t xml:space="preserve">其次，文章没有详细讨论潜在的风险和副作用。例如，在使用纳米技术时可能会出现毒性或不良反应。此外，放射治疗也可能导致一系列副作用和并发症。</w:t>
      </w:r>
    </w:p>
    <w:p>
      <w:pPr>
        <w:jc w:val="both"/>
      </w:pPr>
      <w:r>
        <w:rPr/>
        <w:t xml:space="preserve"/>
      </w:r>
    </w:p>
    <w:p>
      <w:pPr>
        <w:jc w:val="both"/>
      </w:pPr>
      <w:r>
        <w:rPr/>
        <w:t xml:space="preserve">此外，文章未考虑到不同类型癌症之间的差异以及个体差异对治疗效果的影响。因此，在实际应用中需要进行更多的临床试验和个体化治疗方案。</w:t>
      </w:r>
    </w:p>
    <w:p>
      <w:pPr>
        <w:jc w:val="both"/>
      </w:pPr>
      <w:r>
        <w:rPr/>
        <w:t xml:space="preserve"/>
      </w:r>
    </w:p>
    <w:p>
      <w:pPr>
        <w:jc w:val="both"/>
      </w:pPr>
      <w:r>
        <w:rPr/>
        <w:t xml:space="preserve">最后，该文章并未平等地呈现双方观点或探讨其他可能存在的解决方案。因此，在评估该方法时需要谨慎考虑其他因素，并结合其他相关文献进行综合分析。</w:t>
      </w:r>
    </w:p>
    <w:p>
      <w:pPr>
        <w:pStyle w:val="Heading1"/>
      </w:pPr>
      <w:bookmarkStart w:id="5" w:name="_Toc5"/>
      <w:r>
        <w:t>Topics for further research:</w:t>
      </w:r>
      <w:bookmarkEnd w:id="5"/>
    </w:p>
    <w:p>
      <w:pPr>
        <w:spacing w:after="0"/>
        <w:numPr>
          <w:ilvl w:val="0"/>
          <w:numId w:val="2"/>
        </w:numPr>
      </w:pPr>
      <w:r>
        <w:rPr/>
        <w:t xml:space="preserve">Alternative cancer treatments
</w:t>
      </w:r>
    </w:p>
    <w:p>
      <w:pPr>
        <w:spacing w:after="0"/>
        <w:numPr>
          <w:ilvl w:val="0"/>
          <w:numId w:val="2"/>
        </w:numPr>
      </w:pPr>
      <w:r>
        <w:rPr/>
        <w:t xml:space="preserve">Potential risks and side effects of nanotechnology
</w:t>
      </w:r>
    </w:p>
    <w:p>
      <w:pPr>
        <w:spacing w:after="0"/>
        <w:numPr>
          <w:ilvl w:val="0"/>
          <w:numId w:val="2"/>
        </w:numPr>
      </w:pPr>
      <w:r>
        <w:rPr/>
        <w:t xml:space="preserve">Potential risks and side effects of radiation therapy
</w:t>
      </w:r>
    </w:p>
    <w:p>
      <w:pPr>
        <w:spacing w:after="0"/>
        <w:numPr>
          <w:ilvl w:val="0"/>
          <w:numId w:val="2"/>
        </w:numPr>
      </w:pPr>
      <w:r>
        <w:rPr/>
        <w:t xml:space="preserve">Differences in cancer types and individual responses to treatment
</w:t>
      </w:r>
    </w:p>
    <w:p>
      <w:pPr>
        <w:spacing w:after="0"/>
        <w:numPr>
          <w:ilvl w:val="0"/>
          <w:numId w:val="2"/>
        </w:numPr>
      </w:pPr>
      <w:r>
        <w:rPr/>
        <w:t xml:space="preserve">Clinical trials and personalized treatment plans
</w:t>
      </w:r>
    </w:p>
    <w:p>
      <w:pPr>
        <w:numPr>
          <w:ilvl w:val="0"/>
          <w:numId w:val="2"/>
        </w:numPr>
      </w:pPr>
      <w:r>
        <w:rPr/>
        <w:t xml:space="preserve">Other possible solutions or approaches to cancer treatment</w:t>
      </w:r>
    </w:p>
    <w:p>
      <w:pPr>
        <w:pStyle w:val="Heading1"/>
      </w:pPr>
      <w:bookmarkStart w:id="6" w:name="_Toc6"/>
      <w:r>
        <w:t>Report location:</w:t>
      </w:r>
      <w:bookmarkEnd w:id="6"/>
    </w:p>
    <w:p>
      <w:hyperlink r:id="rId8" w:history="1">
        <w:r>
          <w:rPr>
            <w:color w:val="2980b9"/>
            <w:u w:val="single"/>
          </w:rPr>
          <w:t xml:space="preserve">https://www.fullpicture.app/item/873cce614078a21893da9d35a19aa7f9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C8AA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19-13094-5" TargetMode="External"/><Relationship Id="rId8" Type="http://schemas.openxmlformats.org/officeDocument/2006/relationships/hyperlink" Target="https://www.fullpicture.app/item/873cce614078a21893da9d35a19aa7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2023-12-27T06:40:52+01:00</dcterms:created>
  <dcterms:modified xsi:type="dcterms:W3CDTF">2023-12-27T06:40:52+01:00</dcterms:modified>
</cp:coreProperties>
</file>

<file path=docProps/custom.xml><?xml version="1.0" encoding="utf-8"?>
<Properties xmlns="http://schemas.openxmlformats.org/officeDocument/2006/custom-properties" xmlns:vt="http://schemas.openxmlformats.org/officeDocument/2006/docPropsVTypes"/>
</file>