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Aquifer Depletion in the Lower Mississippi River Basin: Challenges and Solutions - Reba - 2017 - Journal of Contemporary Water Research &amp; Education - Wiley Online Library</w:t>
      </w:r>
      <w:br/>
      <w:hyperlink r:id="rId7" w:history="1">
        <w:r>
          <w:rPr>
            <w:color w:val="2980b9"/>
            <w:u w:val="single"/>
          </w:rPr>
          <w:t xml:space="preserve">https://onlinelibrary.wiley.com/doi/full/10.1111/j.1936-704X.2017.03264.x</w:t>
        </w:r>
      </w:hyperlink>
    </w:p>
    <w:p>
      <w:pPr>
        <w:pStyle w:val="Heading1"/>
      </w:pPr>
      <w:bookmarkStart w:id="2" w:name="_Toc2"/>
      <w:r>
        <w:t>Article summary:</w:t>
      </w:r>
      <w:bookmarkEnd w:id="2"/>
    </w:p>
    <w:p>
      <w:pPr>
        <w:jc w:val="both"/>
      </w:pPr>
      <w:r>
        <w:rPr/>
        <w:t xml:space="preserve">1. Agricultural crop production in the Lower Mississippi River Basin heavily relies on irrigation due to the timing and quantity of rainfall not always meeting crop needs, leading to increased groundwater use for irrigation.</w:t>
      </w:r>
    </w:p>
    <w:p>
      <w:pPr>
        <w:jc w:val="both"/>
      </w:pPr>
      <w:r>
        <w:rPr/>
        <w:t xml:space="preserve"/>
      </w:r>
    </w:p>
    <w:p>
      <w:pPr>
        <w:jc w:val="both"/>
      </w:pPr>
      <w:r>
        <w:rPr/>
        <w:t xml:space="preserve">2. Groundwater levels in the Mississippi River Valley Alluvial Aquifer (MRVAA) have been declining, with projections indicating further depletion if current pumping rates continue, posing economic and ecological risks to the region.</w:t>
      </w:r>
    </w:p>
    <w:p>
      <w:pPr>
        <w:jc w:val="both"/>
      </w:pPr>
      <w:r>
        <w:rPr/>
        <w:t xml:space="preserve"/>
      </w:r>
    </w:p>
    <w:p>
      <w:pPr>
        <w:jc w:val="both"/>
      </w:pPr>
      <w:r>
        <w:rPr/>
        <w:t xml:space="preserve">3. Efforts to address groundwater decline include surface water diversion projects, on-farm reservoirs and water management systems, conservation practices supported by programs like EQIP, and improved irrigation techniques such as multiple-inlet rice irrigation and alternate wetting and drying methods to reduce water usage and greenhouse gas emissions.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"Aquifer Depletion in the Lower Mississippi River Basin: Challenges and Solutions" provides a comprehensive overview of the issues surrounding groundwater depletion in the Lower Mississippi River Basin (LMRB) due to agricultural irrigation practices. The article highlights the increasing reliance on irrigation for crop production in the region, leading to significant declines in aquifer levels. It also discusses potential solutions such as surface water diversion projects, on-farm reservoirs, and improved irrigation efficiency.</w:t>
      </w:r>
    </w:p>
    <w:p>
      <w:pPr>
        <w:jc w:val="both"/>
      </w:pPr>
      <w:r>
        <w:rPr/>
        <w:t xml:space="preserve"/>
      </w:r>
    </w:p>
    <w:p>
      <w:pPr>
        <w:jc w:val="both"/>
      </w:pPr>
      <w:r>
        <w:rPr/>
        <w:t xml:space="preserve">One potential bias in the article is its focus on promoting surface water diversion projects and irrigation efficiency measures as solutions to aquifer depletion. While these strategies may help alleviate some of the pressure on groundwater resources, they may not address the root causes of over-extraction and unsustainable water use in agriculture. The article does not delve into alternative approaches such as reducing water-intensive crops, implementing water pricing mechanisms, or promoting sustainable farming practices that could reduce overall water demand.</w:t>
      </w:r>
    </w:p>
    <w:p>
      <w:pPr>
        <w:jc w:val="both"/>
      </w:pPr>
      <w:r>
        <w:rPr/>
        <w:t xml:space="preserve"/>
      </w:r>
    </w:p>
    <w:p>
      <w:pPr>
        <w:jc w:val="both"/>
      </w:pPr>
      <w:r>
        <w:rPr/>
        <w:t xml:space="preserve">Additionally, the article lacks a discussion of potential environmental impacts associated with increased surface water use and irrigation efficiency measures. For example, diverting excess surface water from rivers could disrupt natural ecosystems and impact downstream water availability. Similarly, while improving irrigation efficiency can reduce water consumption, it may also lead to increased fertilizer runoff and pollution if not managed properly.</w:t>
      </w:r>
    </w:p>
    <w:p>
      <w:pPr>
        <w:jc w:val="both"/>
      </w:pPr>
      <w:r>
        <w:rPr/>
        <w:t xml:space="preserve"/>
      </w:r>
    </w:p>
    <w:p>
      <w:pPr>
        <w:jc w:val="both"/>
      </w:pPr>
      <w:r>
        <w:rPr/>
        <w:t xml:space="preserve">The article also presents a one-sided view of rice cultivation practices in the LMRB, focusing primarily on strategies to improve irrigation efficiency and reduce greenhouse gas emissions. While alternate wetting and drying (AWD) techniques are highlighted as a promising approach to reduce methane emissions from rice paddies, there is limited discussion of other potential environmental benefits or drawbacks of this practice.</w:t>
      </w:r>
    </w:p>
    <w:p>
      <w:pPr>
        <w:jc w:val="both"/>
      </w:pPr>
      <w:r>
        <w:rPr/>
        <w:t xml:space="preserve"/>
      </w:r>
    </w:p>
    <w:p>
      <w:pPr>
        <w:jc w:val="both"/>
      </w:pPr>
      <w:r>
        <w:rPr/>
        <w:t xml:space="preserve">Furthermore, the article lacks a thorough exploration of counterarguments or challenges associated with implementing surface water diversion projects or improving irrigation efficiency. For example, there may be financial constraints, regulatory hurdles, or technical limitations that could hinder the widespread adoption of these solutions.</w:t>
      </w:r>
    </w:p>
    <w:p>
      <w:pPr>
        <w:jc w:val="both"/>
      </w:pPr>
      <w:r>
        <w:rPr/>
        <w:t xml:space="preserve"/>
      </w:r>
    </w:p>
    <w:p>
      <w:pPr>
        <w:jc w:val="both"/>
      </w:pPr>
      <w:r>
        <w:rPr/>
        <w:t xml:space="preserve">Overall, while the article provides valuable insights into the challenges of aquifer depletion in the LMRB and potential solutions to address them, it would benefit from a more balanced presentation of different perspectives, consideration of potential risks and trade-offs associated with proposed solutions, and a more critical analysis of underlying assumptions and biases.</w:t>
      </w:r>
    </w:p>
    <w:p>
      <w:pPr>
        <w:pStyle w:val="Heading1"/>
      </w:pPr>
      <w:bookmarkStart w:id="5" w:name="_Toc5"/>
      <w:r>
        <w:t>Topics for further research:</w:t>
      </w:r>
      <w:bookmarkEnd w:id="5"/>
    </w:p>
    <w:p>
      <w:pPr>
        <w:spacing w:after="0"/>
        <w:numPr>
          <w:ilvl w:val="0"/>
          <w:numId w:val="2"/>
        </w:numPr>
      </w:pPr>
      <w:r>
        <w:rPr/>
        <w:t xml:space="preserve">Environmental impacts of surface water diversion projects in agriculture
</w:t>
      </w:r>
    </w:p>
    <w:p>
      <w:pPr>
        <w:spacing w:after="0"/>
        <w:numPr>
          <w:ilvl w:val="0"/>
          <w:numId w:val="2"/>
        </w:numPr>
      </w:pPr>
      <w:r>
        <w:rPr/>
        <w:t xml:space="preserve">Sustainable farming practices to reduce water demand in the Lower Mississippi River Basin
</w:t>
      </w:r>
    </w:p>
    <w:p>
      <w:pPr>
        <w:spacing w:after="0"/>
        <w:numPr>
          <w:ilvl w:val="0"/>
          <w:numId w:val="2"/>
        </w:numPr>
      </w:pPr>
      <w:r>
        <w:rPr/>
        <w:t xml:space="preserve">Potential drawbacks of improving irrigation efficiency in agriculture
</w:t>
      </w:r>
    </w:p>
    <w:p>
      <w:pPr>
        <w:spacing w:after="0"/>
        <w:numPr>
          <w:ilvl w:val="0"/>
          <w:numId w:val="2"/>
        </w:numPr>
      </w:pPr>
      <w:r>
        <w:rPr/>
        <w:t xml:space="preserve">Alternatives to rice cultivation practices in the Lower Mississippi River Basin
</w:t>
      </w:r>
    </w:p>
    <w:p>
      <w:pPr>
        <w:spacing w:after="0"/>
        <w:numPr>
          <w:ilvl w:val="0"/>
          <w:numId w:val="2"/>
        </w:numPr>
      </w:pPr>
      <w:r>
        <w:rPr/>
        <w:t xml:space="preserve">Challenges of implementing water pricing mechanisms for sustainable water management
</w:t>
      </w:r>
    </w:p>
    <w:p>
      <w:pPr>
        <w:numPr>
          <w:ilvl w:val="0"/>
          <w:numId w:val="2"/>
        </w:numPr>
      </w:pPr>
      <w:r>
        <w:rPr/>
        <w:t xml:space="preserve">Regulatory hurdles for surface water diversion projects in agricultural irrigation</w:t>
      </w:r>
    </w:p>
    <w:p>
      <w:pPr>
        <w:pStyle w:val="Heading1"/>
      </w:pPr>
      <w:bookmarkStart w:id="6" w:name="_Toc6"/>
      <w:r>
        <w:t>Report location:</w:t>
      </w:r>
      <w:bookmarkEnd w:id="6"/>
    </w:p>
    <w:p>
      <w:hyperlink r:id="rId8" w:history="1">
        <w:r>
          <w:rPr>
            <w:color w:val="2980b9"/>
            <w:u w:val="single"/>
          </w:rPr>
          <w:t xml:space="preserve">https://www.fullpicture.app/item/85fa5a1adc14e18bbbdd4a10645c861e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A9B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1936-704X.2017.03264.x" TargetMode="External"/><Relationship Id="rId8" Type="http://schemas.openxmlformats.org/officeDocument/2006/relationships/hyperlink" Target="https://www.fullpicture.app/item/85fa5a1adc14e18bbbdd4a10645c86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2024-04-04T08:27:57+02:00</dcterms:created>
  <dcterms:modified xsi:type="dcterms:W3CDTF">2024-04-04T08:27:57+02:00</dcterms:modified>
</cp:coreProperties>
</file>

<file path=docProps/custom.xml><?xml version="1.0" encoding="utf-8"?>
<Properties xmlns="http://schemas.openxmlformats.org/officeDocument/2006/custom-properties" xmlns:vt="http://schemas.openxmlformats.org/officeDocument/2006/docPropsVTypes"/>
</file>