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Wetting of liquid copper on TC4 titanium alloy and 304 stainless steel at 1273–1433 K - ScienceDirect</w:t>
      </w:r>
      <w:br/>
      <w:hyperlink r:id="rId7" w:history="1">
        <w:r>
          <w:rPr>
            <w:color w:val="2980b9"/>
            <w:u w:val="single"/>
          </w:rPr>
          <w:t xml:space="preserve">https://www.sciencedirect.com/science/article/pii/S0264127519301042</w:t>
        </w:r>
      </w:hyperlink>
    </w:p>
    <w:p>
      <w:pPr>
        <w:pStyle w:val="Heading1"/>
      </w:pPr>
      <w:bookmarkStart w:id="2" w:name="_Toc2"/>
      <w:r>
        <w:t>Article summary:</w:t>
      </w:r>
      <w:bookmarkEnd w:id="2"/>
    </w:p>
    <w:p>
      <w:pPr>
        <w:jc w:val="both"/>
      </w:pPr>
      <w:r>
        <w:rPr/>
        <w:t xml:space="preserve">1. Titanium-steel components are widely used in various industries due to their high strength, oxidation resistance, and corrosion resistance.</w:t>
      </w:r>
    </w:p>
    <w:p>
      <w:pPr>
        <w:jc w:val="both"/>
      </w:pPr>
      <w:r>
        <w:rPr/>
        <w:t xml:space="preserve">2. The formation of highly brittle intermetallic compounds during the joining of titanium alloy to steel can cause joint fracture with lower mechanical properties.</w:t>
      </w:r>
    </w:p>
    <w:p>
      <w:pPr>
        <w:jc w:val="both"/>
      </w:pPr>
      <w:r>
        <w:rPr/>
        <w:t xml:space="preserve">3. Optimizing the interfacial structure by suppressing the formation of TiCu IMCs and understanding wetting behavior is key to improving joint strength. The wetting behavior of liquid copper on TC4 titanium alloy and 304 stainless steel was investigated in this study.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该文章主要探讨了液态铜在TC4钛合金和304不锈钢上的润湿行为，以及如何优化接口微观结构来提高接头强度。然而，在阅读该文章时，我们可以发现以下几个问题：</w:t>
      </w:r>
    </w:p>
    <w:p>
      <w:pPr>
        <w:jc w:val="both"/>
      </w:pPr>
      <w:r>
        <w:rPr/>
        <w:t xml:space="preserve"/>
      </w:r>
    </w:p>
    <w:p>
      <w:pPr>
        <w:jc w:val="both"/>
      </w:pPr>
      <w:r>
        <w:rPr/>
        <w:t xml:space="preserve">1. 偏重技术细节：该文章过于偏重于技术细节，缺乏对实际应用的深入探讨。虽然介绍了一些相关领域的研究成果，但没有明确说明这些成果对实际工程应用的影响。</w:t>
      </w:r>
    </w:p>
    <w:p>
      <w:pPr>
        <w:jc w:val="both"/>
      </w:pPr>
      <w:r>
        <w:rPr/>
        <w:t xml:space="preserve"/>
      </w:r>
    </w:p>
    <w:p>
      <w:pPr>
        <w:jc w:val="both"/>
      </w:pPr>
      <w:r>
        <w:rPr/>
        <w:t xml:space="preserve">2. 缺乏反驳：该文章没有探讨可能存在的反驳观点或争议，并且没有提供足够的证据来支持其主张。例如，在介绍中间层可以改变相组成并抑制Ti和Fe之间的反应时，没有提到其他研究者对此观点的质疑或反驳。</w:t>
      </w:r>
    </w:p>
    <w:p>
      <w:pPr>
        <w:jc w:val="both"/>
      </w:pPr>
      <w:r>
        <w:rPr/>
        <w:t xml:space="preserve"/>
      </w:r>
    </w:p>
    <w:p>
      <w:pPr>
        <w:jc w:val="both"/>
      </w:pPr>
      <w:r>
        <w:rPr/>
        <w:t xml:space="preserve">3. 片面报道：该文章只关注了铜在TC4钛合金和304不锈钢上的润湿行为，而忽略了其他材料和条件下可能存在的不同结果。这种片面报道可能会导致读者对实际情况产生误解。</w:t>
      </w:r>
    </w:p>
    <w:p>
      <w:pPr>
        <w:jc w:val="both"/>
      </w:pPr>
      <w:r>
        <w:rPr/>
        <w:t xml:space="preserve"/>
      </w:r>
    </w:p>
    <w:p>
      <w:pPr>
        <w:jc w:val="both"/>
      </w:pPr>
      <w:r>
        <w:rPr/>
        <w:t xml:space="preserve">4. 宣传内容：该文章似乎旨在宣传铜作为中间层的优越性，但没有提供足够的证据来支持这一主张。此外，该文章也没有探讨可能存在的风险或缺点。</w:t>
      </w:r>
    </w:p>
    <w:p>
      <w:pPr>
        <w:jc w:val="both"/>
      </w:pPr>
      <w:r>
        <w:rPr/>
        <w:t xml:space="preserve"/>
      </w:r>
    </w:p>
    <w:p>
      <w:pPr>
        <w:jc w:val="both"/>
      </w:pPr>
      <w:r>
        <w:rPr/>
        <w:t xml:space="preserve">5. 缺失考虑点：该文章没有考虑到其他因素对接头强度的影响，例如焊接工艺参数、材料表面处理等。这些因素可能会对接头质量产生重要影响，但在文章中未被充分探讨。</w:t>
      </w:r>
    </w:p>
    <w:p>
      <w:pPr>
        <w:jc w:val="both"/>
      </w:pPr>
      <w:r>
        <w:rPr/>
        <w:t xml:space="preserve"/>
      </w:r>
    </w:p>
    <w:p>
      <w:pPr>
        <w:jc w:val="both"/>
      </w:pPr>
      <w:r>
        <w:rPr/>
        <w:t xml:space="preserve">综上所述，该文章存在一些偏见和不足之处。为了更全面地了解液态铜在不同材料和条件下的润湿行为以及如何优化接口微观结构来提高接头强度，需要进一步研究和探讨。</w:t>
      </w:r>
    </w:p>
    <w:p>
      <w:pPr>
        <w:pStyle w:val="Heading1"/>
      </w:pPr>
      <w:bookmarkStart w:id="5" w:name="_Toc5"/>
      <w:r>
        <w:t>Topics for further research:</w:t>
      </w:r>
      <w:bookmarkEnd w:id="5"/>
    </w:p>
    <w:p>
      <w:pPr>
        <w:spacing w:after="0"/>
        <w:numPr>
          <w:ilvl w:val="0"/>
          <w:numId w:val="2"/>
        </w:numPr>
      </w:pPr>
      <w:r>
        <w:rPr/>
        <w:t xml:space="preserve">Practical applications and implications
</w:t>
      </w:r>
    </w:p>
    <w:p>
      <w:pPr>
        <w:spacing w:after="0"/>
        <w:numPr>
          <w:ilvl w:val="0"/>
          <w:numId w:val="2"/>
        </w:numPr>
      </w:pPr>
      <w:r>
        <w:rPr/>
        <w:t xml:space="preserve">Counterarguments and evidence
</w:t>
      </w:r>
    </w:p>
    <w:p>
      <w:pPr>
        <w:spacing w:after="0"/>
        <w:numPr>
          <w:ilvl w:val="0"/>
          <w:numId w:val="2"/>
        </w:numPr>
      </w:pPr>
      <w:r>
        <w:rPr/>
        <w:t xml:space="preserve">Other materials and conditions
</w:t>
      </w:r>
    </w:p>
    <w:p>
      <w:pPr>
        <w:spacing w:after="0"/>
        <w:numPr>
          <w:ilvl w:val="0"/>
          <w:numId w:val="2"/>
        </w:numPr>
      </w:pPr>
      <w:r>
        <w:rPr/>
        <w:t xml:space="preserve">Risks and drawbacks
</w:t>
      </w:r>
    </w:p>
    <w:p>
      <w:pPr>
        <w:spacing w:after="0"/>
        <w:numPr>
          <w:ilvl w:val="0"/>
          <w:numId w:val="2"/>
        </w:numPr>
      </w:pPr>
      <w:r>
        <w:rPr/>
        <w:t xml:space="preserve">Other factors affecting joint strength
</w:t>
      </w:r>
    </w:p>
    <w:p>
      <w:pPr>
        <w:numPr>
          <w:ilvl w:val="0"/>
          <w:numId w:val="2"/>
        </w:numPr>
      </w:pPr>
      <w:r>
        <w:rPr/>
        <w:t xml:space="preserve">Further research and exploration</w:t>
      </w:r>
    </w:p>
    <w:p>
      <w:pPr>
        <w:pStyle w:val="Heading1"/>
      </w:pPr>
      <w:bookmarkStart w:id="6" w:name="_Toc6"/>
      <w:r>
        <w:t>Report location:</w:t>
      </w:r>
      <w:bookmarkEnd w:id="6"/>
    </w:p>
    <w:p>
      <w:hyperlink r:id="rId8" w:history="1">
        <w:r>
          <w:rPr>
            <w:color w:val="2980b9"/>
            <w:u w:val="single"/>
          </w:rPr>
          <w:t xml:space="preserve">https://www.fullpicture.app/item/858c1cbd3ecc4ac3f6472051c23fe7d5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AE6A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4127519301042" TargetMode="External"/><Relationship Id="rId8" Type="http://schemas.openxmlformats.org/officeDocument/2006/relationships/hyperlink" Target="https://www.fullpicture.app/item/858c1cbd3ecc4ac3f6472051c23fe7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2023-04-18T05:24:31+02:00</dcterms:created>
  <dcterms:modified xsi:type="dcterms:W3CDTF">2023-04-18T05:24:31+02:00</dcterms:modified>
</cp:coreProperties>
</file>

<file path=docProps/custom.xml><?xml version="1.0" encoding="utf-8"?>
<Properties xmlns="http://schemas.openxmlformats.org/officeDocument/2006/custom-properties" xmlns:vt="http://schemas.openxmlformats.org/officeDocument/2006/docPropsVTypes"/>
</file>