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THz Smith Purcell and grating transition radiation from metasurface: experiment and theory-所有数据库</w:t>
      </w:r>
      <w:br/>
      <w:hyperlink r:id="rId7" w:history="1">
        <w:r>
          <w:rPr>
            <w:color w:val="2980b9"/>
            <w:u w:val="single"/>
          </w:rPr>
          <w:t xml:space="preserve">https://www.webofscience.com/wos/alldb/full-record/WOS:000614608700024</w:t>
        </w:r>
      </w:hyperlink>
    </w:p>
    <w:p>
      <w:pPr>
        <w:pStyle w:val="Heading1"/>
      </w:pPr>
      <w:bookmarkStart w:id="2" w:name="_Toc2"/>
      <w:r>
        <w:t>Article summary:</w:t>
      </w:r>
      <w:bookmarkEnd w:id="2"/>
    </w:p>
    <w:p>
      <w:pPr>
        <w:jc w:val="both"/>
      </w:pPr>
      <w:r>
        <w:rPr/>
        <w:t xml:space="preserve">1. The Russian Science Foundation has funded a project aimed at developing diagnostics of nanostructures and relativistic electron bunches using electron microscopy and radiation measurements.</w:t>
      </w:r>
    </w:p>
    <w:p>
      <w:pPr>
        <w:jc w:val="both"/>
      </w:pPr>
      <w:r>
        <w:rPr/>
        <w:t xml:space="preserve">2. The project focuses on the study of metasurfaces consisting of individual elements with subwave dimensions to understand the range of radiation phenomena arising from the interaction of electron beams with these structures.</w:t>
      </w:r>
    </w:p>
    <w:p>
      <w:pPr>
        <w:jc w:val="both"/>
      </w:pPr>
      <w:r>
        <w:rPr/>
        <w:t xml:space="preserve">3. The research will include the generation of bulk waves, localized and surface plasmons, plasmon resonances, and the study of microscopic properties that carry complete information about the properties of metasurfaces and electron beams.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a research project funded by the Russian Science Foundation aimed at developing diagnostics of nanostructures and relativistic electron bunches using metasurfaces. The project involves fundamental research on the physics of metasurfaces and their interaction with electron beams, including the generation of bulk waves, plasmons, and surface plasmon polaritons.</w:t>
      </w:r>
    </w:p>
    <w:p>
      <w:pPr>
        <w:jc w:val="both"/>
      </w:pPr>
      <w:r>
        <w:rPr/>
        <w:t xml:space="preserve"/>
      </w:r>
    </w:p>
    <w:p>
      <w:pPr>
        <w:jc w:val="both"/>
      </w:pPr>
      <w:r>
        <w:rPr/>
        <w:t xml:space="preserve">Overall, the article provides a detailed overview of the project's objectives and research areas. However, there are some potential biases and limitations to consider.</w:t>
      </w:r>
    </w:p>
    <w:p>
      <w:pPr>
        <w:jc w:val="both"/>
      </w:pPr>
      <w:r>
        <w:rPr/>
        <w:t xml:space="preserve"/>
      </w:r>
    </w:p>
    <w:p>
      <w:pPr>
        <w:jc w:val="both"/>
      </w:pPr>
      <w:r>
        <w:rPr/>
        <w:t xml:space="preserve">Firstly, the article does not provide any information about potential risks or ethical considerations associated with the research. For example, it is unclear whether there are any safety concerns related to working with relativistic electron beams or nanomaterials.</w:t>
      </w:r>
    </w:p>
    <w:p>
      <w:pPr>
        <w:jc w:val="both"/>
      </w:pPr>
      <w:r>
        <w:rPr/>
        <w:t xml:space="preserve"/>
      </w:r>
    </w:p>
    <w:p>
      <w:pPr>
        <w:jc w:val="both"/>
      </w:pPr>
      <w:r>
        <w:rPr/>
        <w:t xml:space="preserve">Secondly, the article focuses primarily on the potential benefits of using metasurfaces for diagnostics without discussing any potential drawbacks or limitations. For instance, it is possible that metasurface-based diagnostics may have lower resolution or accuracy compared to other methods.</w:t>
      </w:r>
    </w:p>
    <w:p>
      <w:pPr>
        <w:jc w:val="both"/>
      </w:pPr>
      <w:r>
        <w:rPr/>
        <w:t xml:space="preserve"/>
      </w:r>
    </w:p>
    <w:p>
      <w:pPr>
        <w:jc w:val="both"/>
      </w:pPr>
      <w:r>
        <w:rPr/>
        <w:t xml:space="preserve">Thirdly, while the article mentions that non-invasive diagnostics based on Smith-Purcell radiation are being developed, it does not provide any evidence or data to support this claim. Similarly, there is no discussion of potential counterarguments or alternative approaches to electron beam diagnostics.</w:t>
      </w:r>
    </w:p>
    <w:p>
      <w:pPr>
        <w:jc w:val="both"/>
      </w:pPr>
      <w:r>
        <w:rPr/>
        <w:t xml:space="preserve"/>
      </w:r>
    </w:p>
    <w:p>
      <w:pPr>
        <w:jc w:val="both"/>
      </w:pPr>
      <w:r>
        <w:rPr/>
        <w:t xml:space="preserve">Finally, it is worth noting that the article appears to be somewhat promotional in nature. While it provides some technical details about the research project, it also emphasizes its importance and potential impact without providing a balanced assessment of its strengths and weaknesses.</w:t>
      </w:r>
    </w:p>
    <w:p>
      <w:pPr>
        <w:jc w:val="both"/>
      </w:pPr>
      <w:r>
        <w:rPr/>
        <w:t xml:space="preserve"/>
      </w:r>
    </w:p>
    <w:p>
      <w:pPr>
        <w:jc w:val="both"/>
      </w:pPr>
      <w:r>
        <w:rPr/>
        <w:t xml:space="preserve">In conclusion, while the article provides a useful overview of a research project focused on using metasurfaces for electron beam diagnostics, there are some potential biases and limitations to consider. It would be helpful to see more discussion of potential risks and limitations as well as evidence supporting claims made about non-invasive diagnostic methods based on Smith-Purcell radiation.</w:t>
      </w:r>
    </w:p>
    <w:p>
      <w:pPr>
        <w:pStyle w:val="Heading1"/>
      </w:pPr>
      <w:bookmarkStart w:id="5" w:name="_Toc5"/>
      <w:r>
        <w:t>Topics for further research:</w:t>
      </w:r>
      <w:bookmarkEnd w:id="5"/>
    </w:p>
    <w:p>
      <w:pPr>
        <w:spacing w:after="0"/>
        <w:numPr>
          <w:ilvl w:val="0"/>
          <w:numId w:val="2"/>
        </w:numPr>
      </w:pPr>
      <w:r>
        <w:rPr/>
        <w:t xml:space="preserve">Safety concerns of working with relativistic electron beams and nanomaterials
</w:t>
      </w:r>
    </w:p>
    <w:p>
      <w:pPr>
        <w:spacing w:after="0"/>
        <w:numPr>
          <w:ilvl w:val="0"/>
          <w:numId w:val="2"/>
        </w:numPr>
      </w:pPr>
      <w:r>
        <w:rPr/>
        <w:t xml:space="preserve">Limitations of metasurface-based diagnostics compared to other methods
</w:t>
      </w:r>
    </w:p>
    <w:p>
      <w:pPr>
        <w:spacing w:after="0"/>
        <w:numPr>
          <w:ilvl w:val="0"/>
          <w:numId w:val="2"/>
        </w:numPr>
      </w:pPr>
      <w:r>
        <w:rPr/>
        <w:t xml:space="preserve">Counterarguments or alternative approaches to electron beam diagnostics
</w:t>
      </w:r>
    </w:p>
    <w:p>
      <w:pPr>
        <w:spacing w:after="0"/>
        <w:numPr>
          <w:ilvl w:val="0"/>
          <w:numId w:val="2"/>
        </w:numPr>
      </w:pPr>
      <w:r>
        <w:rPr/>
        <w:t xml:space="preserve">Evidence supporting non-invasive diagnostic methods based on Smith-Purcell radiation
</w:t>
      </w:r>
    </w:p>
    <w:p>
      <w:pPr>
        <w:spacing w:after="0"/>
        <w:numPr>
          <w:ilvl w:val="0"/>
          <w:numId w:val="2"/>
        </w:numPr>
      </w:pPr>
      <w:r>
        <w:rPr/>
        <w:t xml:space="preserve">Ethical considerations of the research project
</w:t>
      </w:r>
    </w:p>
    <w:p>
      <w:pPr>
        <w:numPr>
          <w:ilvl w:val="0"/>
          <w:numId w:val="2"/>
        </w:numPr>
      </w:pPr>
      <w:r>
        <w:rPr/>
        <w:t xml:space="preserve">Potential drawbacks or limitations of using metasurfaces for diagnostics</w:t>
      </w:r>
    </w:p>
    <w:p>
      <w:pPr>
        <w:pStyle w:val="Heading1"/>
      </w:pPr>
      <w:bookmarkStart w:id="6" w:name="_Toc6"/>
      <w:r>
        <w:t>Report location:</w:t>
      </w:r>
      <w:bookmarkEnd w:id="6"/>
    </w:p>
    <w:p>
      <w:hyperlink r:id="rId8" w:history="1">
        <w:r>
          <w:rPr>
            <w:color w:val="2980b9"/>
            <w:u w:val="single"/>
          </w:rPr>
          <w:t xml:space="preserve">https://www.fullpicture.app/item/8578fafdef3560bc25d6ab4ae882ab06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A960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614608700024" TargetMode="External"/><Relationship Id="rId8" Type="http://schemas.openxmlformats.org/officeDocument/2006/relationships/hyperlink" Target="https://www.fullpicture.app/item/8578fafdef3560bc25d6ab4ae882ab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2023-12-05T11:11:54+01:00</dcterms:created>
  <dcterms:modified xsi:type="dcterms:W3CDTF">2023-12-05T11:11:54+01:00</dcterms:modified>
</cp:coreProperties>
</file>

<file path=docProps/custom.xml><?xml version="1.0" encoding="utf-8"?>
<Properties xmlns="http://schemas.openxmlformats.org/officeDocument/2006/custom-properties" xmlns:vt="http://schemas.openxmlformats.org/officeDocument/2006/docPropsVTypes"/>
</file>