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Flow cytometry and receptor occupancy in immune-oncology - PubMed</w:t>
      </w:r>
      <w:br/>
      <w:hyperlink r:id="rId7" w:history="1">
        <w:r>
          <w:rPr>
            <w:color w:val="2980b9"/>
            <w:u w:val="single"/>
          </w:rPr>
          <w:t xml:space="preserve">https://pubmed.ncbi.nlm.nih.gov/34139906/</w:t>
        </w:r>
      </w:hyperlink>
    </w:p>
    <w:p>
      <w:pPr>
        <w:pStyle w:val="Heading1"/>
      </w:pPr>
      <w:bookmarkStart w:id="2" w:name="_Toc2"/>
      <w:r>
        <w:t>Article summary:</w:t>
      </w:r>
      <w:bookmarkEnd w:id="2"/>
    </w:p>
    <w:p>
      <w:pPr>
        <w:jc w:val="both"/>
      </w:pPr>
      <w:r>
        <w:rPr/>
        <w:t xml:space="preserve">1. Immunotherapies use antibodies to alter immune responses, and developing assays to assess their functional and biological effects on target receptors is necessary.</w:t>
      </w:r>
    </w:p>
    <w:p>
      <w:pPr>
        <w:jc w:val="both"/>
      </w:pPr>
      <w:r>
        <w:rPr/>
        <w:t xml:space="preserve">2. Receptor Occupancy Assay (ROA) can be incorporated into high-parameter flow cytometry panels to evaluate receptor expression and drug occupancy on defined cell subsets, providing information related to functional effects and safety.</w:t>
      </w:r>
    </w:p>
    <w:p>
      <w:pPr>
        <w:jc w:val="both"/>
      </w:pPr>
      <w:r>
        <w:rPr/>
        <w:t xml:space="preserve">3. Designing, optimizing, and validating an ROA is crucial for improving dose selection, pharmacology monitoring, and safety in clinical settings. However, it can be challenging and lead to exaggerated pharmacology if not accurately developed. Improvements in understanding epitopes, binding, affinities, and pharmacological effects may lead to improved antibody drug targeting and receptor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本文并没有明显的偏见或宣传内容。然而，它可能存在一些片面报道和缺失的考虑点。例如，文章主要关注了如何开发、优化和验证受体占位测定法（ROA），以提高剂量选择、药理监测和安全性。但是，文章没有探讨ROA的局限性和潜在风险，也没有涉及其他评估免疫治疗效果的方法。</w:t>
      </w:r>
    </w:p>
    <w:p>
      <w:pPr>
        <w:jc w:val="both"/>
      </w:pPr>
      <w:r>
        <w:rPr/>
        <w:t xml:space="preserve"/>
      </w:r>
    </w:p>
    <w:p>
      <w:pPr>
        <w:jc w:val="both"/>
      </w:pPr>
      <w:r>
        <w:rPr/>
        <w:t xml:space="preserve">此外，文章提出了一个重要问题：如何准确地开发、优化和验证ROA。然而，它并没有提供足够的证据来支持其所提出的建议和观点。因此，在实践中使用这些建议时需要谨慎，并进行更多的研究来验证其有效性。</w:t>
      </w:r>
    </w:p>
    <w:p>
      <w:pPr>
        <w:jc w:val="both"/>
      </w:pPr>
      <w:r>
        <w:rPr/>
        <w:t xml:space="preserve"/>
      </w:r>
    </w:p>
    <w:p>
      <w:pPr>
        <w:jc w:val="both"/>
      </w:pPr>
      <w:r>
        <w:rPr/>
        <w:t xml:space="preserve">总之，本文提供了有用的信息和思考方向，但需要更全面地考虑ROA的局限性和潜在风险，并提供更多证据来支持其所提出的建议和观点。</w:t>
      </w:r>
    </w:p>
    <w:p>
      <w:pPr>
        <w:pStyle w:val="Heading1"/>
      </w:pPr>
      <w:bookmarkStart w:id="5" w:name="_Toc5"/>
      <w:r>
        <w:t>Topics for further research:</w:t>
      </w:r>
      <w:bookmarkEnd w:id="5"/>
    </w:p>
    <w:p>
      <w:pPr>
        <w:spacing w:after="0"/>
        <w:numPr>
          <w:ilvl w:val="0"/>
          <w:numId w:val="2"/>
        </w:numPr>
      </w:pPr>
      <w:r>
        <w:rPr/>
        <w:t xml:space="preserve">Limitations of ROA
</w:t>
      </w:r>
    </w:p>
    <w:p>
      <w:pPr>
        <w:spacing w:after="0"/>
        <w:numPr>
          <w:ilvl w:val="0"/>
          <w:numId w:val="2"/>
        </w:numPr>
      </w:pPr>
      <w:r>
        <w:rPr/>
        <w:t xml:space="preserve">Potential risks of ROA
</w:t>
      </w:r>
    </w:p>
    <w:p>
      <w:pPr>
        <w:spacing w:after="0"/>
        <w:numPr>
          <w:ilvl w:val="0"/>
          <w:numId w:val="2"/>
        </w:numPr>
      </w:pPr>
      <w:r>
        <w:rPr/>
        <w:t xml:space="preserve">Other methods for evaluating immunotherapy effectiveness
</w:t>
      </w:r>
    </w:p>
    <w:p>
      <w:pPr>
        <w:spacing w:after="0"/>
        <w:numPr>
          <w:ilvl w:val="0"/>
          <w:numId w:val="2"/>
        </w:numPr>
      </w:pPr>
      <w:r>
        <w:rPr/>
        <w:t xml:space="preserve">Evidence supporting the proposed suggestions and viewpoints
</w:t>
      </w:r>
    </w:p>
    <w:p>
      <w:pPr>
        <w:spacing w:after="0"/>
        <w:numPr>
          <w:ilvl w:val="0"/>
          <w:numId w:val="2"/>
        </w:numPr>
      </w:pPr>
      <w:r>
        <w:rPr/>
        <w:t xml:space="preserve">Caution in implementing the suggested strategies
</w:t>
      </w:r>
    </w:p>
    <w:p>
      <w:pPr>
        <w:numPr>
          <w:ilvl w:val="0"/>
          <w:numId w:val="2"/>
        </w:numPr>
      </w:pPr>
      <w:r>
        <w:rPr/>
        <w:t xml:space="preserve">Need for further research and validation of ROA optimization and validation.</w:t>
      </w:r>
    </w:p>
    <w:p>
      <w:pPr>
        <w:pStyle w:val="Heading1"/>
      </w:pPr>
      <w:bookmarkStart w:id="6" w:name="_Toc6"/>
      <w:r>
        <w:t>Report location:</w:t>
      </w:r>
      <w:bookmarkEnd w:id="6"/>
    </w:p>
    <w:p>
      <w:hyperlink r:id="rId8" w:history="1">
        <w:r>
          <w:rPr>
            <w:color w:val="2980b9"/>
            <w:u w:val="single"/>
          </w:rPr>
          <w:t xml:space="preserve">https://www.fullpicture.app/item/85410c7666bdc5291a64014f938e612a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D0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39906/" TargetMode="External"/><Relationship Id="rId8" Type="http://schemas.openxmlformats.org/officeDocument/2006/relationships/hyperlink" Target="https://www.fullpicture.app/item/85410c7666bdc5291a64014f938e6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2024-01-01T06:28:29+01:00</dcterms:created>
  <dcterms:modified xsi:type="dcterms:W3CDTF">2024-01-01T06:28:29+01:00</dcterms:modified>
</cp:coreProperties>
</file>

<file path=docProps/custom.xml><?xml version="1.0" encoding="utf-8"?>
<Properties xmlns="http://schemas.openxmlformats.org/officeDocument/2006/custom-properties" xmlns:vt="http://schemas.openxmlformats.org/officeDocument/2006/docPropsVTypes"/>
</file>