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Immigrants' Effect on Native Workers: New Analysis on Longitudinal Data - American Economic Association</w:t>
      </w:r>
      <w:br/>
      <w:hyperlink r:id="rId7" w:history="1">
        <w:r>
          <w:rPr>
            <w:color w:val="2980b9"/>
            <w:u w:val="single"/>
          </w:rPr>
          <w:t xml:space="preserve">https://www.aeaweb.org/articles?id=10.1257%2Fapp.20150114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本文研究了丹麦1991-2008年期间低技能移民对本地低技能工人的影响。</w:t>
      </w:r>
    </w:p>
    <w:p>
      <w:pPr>
        <w:jc w:val="both"/>
      </w:pPr>
      <w:r>
        <w:rPr/>
        <w:t xml:space="preserve">2. 研究发现，难民国家移民的增加推动了受教育程度较低的本地工人（尤其是年轻和任职时间较短的工人）从事更少体力劳动的职业，从而对本地无技能工人的工资、就业和职业流动产生了积极影响。</w:t>
      </w:r>
    </w:p>
    <w:p>
      <w:pPr>
        <w:jc w:val="both"/>
      </w:pPr>
      <w:r>
        <w:rPr/>
        <w:t xml:space="preserve">3. 该研究采用了新的识别策略，并考虑到1986年至1998年之间实施的难民分散政策将移民分布在不同市镇。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该文章的主要结论是，低技能移民对本地低技能工人的就业、工资和职业流动产生了积极影响。然而，该研究存在一些潜在偏见和限制。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首先，该研究只考虑了丹麦的情况，可能无法推广到其他国家或地区。其次，该研究没有考虑到移民对高技能工人的影响，因此不能得出完整的结论。此外，该研究没有考虑到移民对社会福利和公共服务的影响。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报道中也存在一些片面性。例如，在标题中使用了“新分析”这个词汇来吸引读者，但实际上该研究并没有使用任何新方法或数据集。此外，在摘要中强调了移民对本地低技能工人的积极影响，但并未提及任何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最后，该研究提出了一些主张，但缺乏充分证据支持。例如，在结论部分提到，“我们发现移民对本地低技能工人的竞争不足以导致失业或减少收入”，但并未提供具体数据或分析来支持这个观点。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总之，尽管该研究提供了一些有价值的信息，但读者应该注意到其潜在偏见和限制，并对其结论持谨慎态度。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to other countries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high-skilled workers
</w:t>
      </w:r>
    </w:p>
    <w:p>
      <w:pPr>
        <w:spacing w:after="0"/>
        <w:numPr>
          <w:ilvl w:val="0"/>
          <w:numId w:val="2"/>
        </w:numPr>
      </w:pPr>
      <w:r>
        <w:rPr/>
        <w:t xml:space="preserve">Neglect of impact on social welfare and public services
</w:t>
      </w:r>
    </w:p>
    <w:p>
      <w:pPr>
        <w:numPr>
          <w:ilvl w:val="0"/>
          <w:numId w:val="2"/>
        </w:numPr>
      </w:pPr>
      <w:r>
        <w:rPr/>
        <w:t xml:space="preserve">Lack of sufficient evidence to support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https://www.fullpicture.app/item/853e311be80facbc0662760c862f591d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93E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eaweb.org/articles?id=10.1257%2Fapp.20150114" TargetMode="External"/><Relationship Id="rId8" Type="http://schemas.openxmlformats.org/officeDocument/2006/relationships/hyperlink" Target="https://www.fullpicture.app/item/853e311be80facbc0662760c862f591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2023-12-08T14:38:46+01:00</dcterms:created>
  <dcterms:modified xsi:type="dcterms:W3CDTF">2023-12-08T14:38:46+01:00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