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Microglia-mediated T cell infiltration drives neurodegeneration in tauopathy | Nature</w:t>
      </w:r>
      <w:br/>
      <w:hyperlink r:id="rId7" w:history="1">
        <w:r>
          <w:rPr>
            <w:color w:val="2980b9"/>
            <w:u w:val="single"/>
          </w:rPr>
          <w:t xml:space="preserve">https://www.nature.com/articles/s41586-023-05788-0</w:t>
        </w:r>
      </w:hyperlink>
    </w:p>
    <w:p>
      <w:pPr>
        <w:pStyle w:val="Heading1"/>
      </w:pPr>
      <w:bookmarkStart w:id="2" w:name="_Toc2"/>
      <w:r>
        <w:t>Article summary:</w:t>
      </w:r>
      <w:bookmarkEnd w:id="2"/>
    </w:p>
    <w:p>
      <w:pPr>
        <w:jc w:val="both"/>
      </w:pPr>
      <w:r>
        <w:rPr/>
        <w:t xml:space="preserve">1. 研究发现，微胶质细胞介导的T细胞浸润是导致tau蛋白病神经退行性的主要原因。</w:t>
      </w:r>
    </w:p>
    <w:p>
      <w:pPr>
        <w:jc w:val="both"/>
      </w:pPr>
      <w:r>
        <w:rPr/>
        <w:t xml:space="preserve">2. 通过单细胞RNA测序技术，研究人员发现在tau蛋白病患者的大脑中存在多种免疫细胞亚群，其中微胶质细胞和T细胞数量显著增加。</w:t>
      </w:r>
    </w:p>
    <w:p>
      <w:pPr>
        <w:jc w:val="both"/>
      </w:pPr>
      <w:r>
        <w:rPr/>
        <w:t xml:space="preserve">3. 这项研究为开发治疗tau蛋白病的新策略提供了重要线索。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作为一篇科学研究论文，该文章提供了详细的数据和实验结果，但是也存在一些潜在的偏见和局限性。</w:t>
      </w:r>
    </w:p>
    <w:p>
      <w:pPr>
        <w:jc w:val="both"/>
      </w:pPr>
      <w:r>
        <w:rPr/>
        <w:t xml:space="preserve"/>
      </w:r>
    </w:p>
    <w:p>
      <w:pPr>
        <w:jc w:val="both"/>
      </w:pPr>
      <w:r>
        <w:rPr/>
        <w:t xml:space="preserve">首先，文章主张微胶质细胞介导的T细胞浸润是导致tau蛋白病变的原因之一。然而，该结论仅基于小鼠模型的实验结果，并未考虑人类神经系统中微胶质细胞和T细胞相互作用的复杂性。因此，这个结论需要更多的研究来证实其在人类中是否成立。</w:t>
      </w:r>
    </w:p>
    <w:p>
      <w:pPr>
        <w:jc w:val="both"/>
      </w:pPr>
      <w:r>
        <w:rPr/>
        <w:t xml:space="preserve"/>
      </w:r>
    </w:p>
    <w:p>
      <w:pPr>
        <w:jc w:val="both"/>
      </w:pPr>
      <w:r>
        <w:rPr/>
        <w:t xml:space="preserve">其次，在讨论阿尔茨海默病时，文章只提到了β淀粉样蛋白沉积和tau蛋白异常聚集等因素，但并未探讨其他可能影响神经退行性疾病发展的因素。这种片面报道可能会导致读者对该领域的理解不够全面。</w:t>
      </w:r>
    </w:p>
    <w:p>
      <w:pPr>
        <w:jc w:val="both"/>
      </w:pPr>
      <w:r>
        <w:rPr/>
        <w:t xml:space="preserve"/>
      </w:r>
    </w:p>
    <w:p>
      <w:pPr>
        <w:jc w:val="both"/>
      </w:pPr>
      <w:r>
        <w:rPr/>
        <w:t xml:space="preserve">此外，在文章中提到了一些数据可供查看，但是并没有提供足够的信息来解释如何使用这些数据或如何重现实验结果。这可能会使其他科学家难以验证或扩展这项工作。</w:t>
      </w:r>
    </w:p>
    <w:p>
      <w:pPr>
        <w:jc w:val="both"/>
      </w:pPr>
      <w:r>
        <w:rPr/>
        <w:t xml:space="preserve"/>
      </w:r>
    </w:p>
    <w:p>
      <w:pPr>
        <w:jc w:val="both"/>
      </w:pPr>
      <w:r>
        <w:rPr/>
        <w:t xml:space="preserve">最后，在呈现结论时，文章似乎倾向于支持微胶质细胞介导T细胞浸润导致tau蛋白病变这个观点，并未探索其他可能解释结果的假设。这种偏袒可能会影响读者对该领域问题的理解和判断。</w:t>
      </w:r>
    </w:p>
    <w:p>
      <w:pPr>
        <w:jc w:val="both"/>
      </w:pPr>
      <w:r>
        <w:rPr/>
        <w:t xml:space="preserve"/>
      </w:r>
    </w:p>
    <w:p>
      <w:pPr>
        <w:jc w:val="both"/>
      </w:pPr>
      <w:r>
        <w:rPr/>
        <w:t xml:space="preserve">总之，尽管该文章提供了有价值的数据和实验结果，但是它也存在一些潜在偏见和局限性。科学家们应该保持开放心态，并进行更多深入探究来验证或推翻这个结论。</w:t>
      </w:r>
    </w:p>
    <w:p>
      <w:pPr>
        <w:pStyle w:val="Heading1"/>
      </w:pPr>
      <w:bookmarkStart w:id="5" w:name="_Toc5"/>
      <w:r>
        <w:t>Topics for further research:</w:t>
      </w:r>
      <w:bookmarkEnd w:id="5"/>
    </w:p>
    <w:p>
      <w:pPr>
        <w:spacing w:after="0"/>
        <w:numPr>
          <w:ilvl w:val="0"/>
          <w:numId w:val="2"/>
        </w:numPr>
      </w:pPr>
      <w:r>
        <w:rPr/>
        <w:t xml:space="preserve">Other factors affecting neurodegenerative diseases
</w:t>
      </w:r>
    </w:p>
    <w:p>
      <w:pPr>
        <w:spacing w:after="0"/>
        <w:numPr>
          <w:ilvl w:val="0"/>
          <w:numId w:val="2"/>
        </w:numPr>
      </w:pPr>
      <w:r>
        <w:rPr/>
        <w:t xml:space="preserve">Complexity of interactions between microglia and T cells in humans
</w:t>
      </w:r>
    </w:p>
    <w:p>
      <w:pPr>
        <w:spacing w:after="0"/>
        <w:numPr>
          <w:ilvl w:val="0"/>
          <w:numId w:val="2"/>
        </w:numPr>
      </w:pPr>
      <w:r>
        <w:rPr/>
        <w:t xml:space="preserve">Reproducibility of experimental results and data sharing
</w:t>
      </w:r>
    </w:p>
    <w:p>
      <w:pPr>
        <w:spacing w:after="0"/>
        <w:numPr>
          <w:ilvl w:val="0"/>
          <w:numId w:val="2"/>
        </w:numPr>
      </w:pPr>
      <w:r>
        <w:rPr/>
        <w:t xml:space="preserve">Potential biases in presenting conclusions
</w:t>
      </w:r>
    </w:p>
    <w:p>
      <w:pPr>
        <w:spacing w:after="0"/>
        <w:numPr>
          <w:ilvl w:val="0"/>
          <w:numId w:val="2"/>
        </w:numPr>
      </w:pPr>
      <w:r>
        <w:rPr/>
        <w:t xml:space="preserve">Need for further research to confirm findings
</w:t>
      </w:r>
    </w:p>
    <w:p>
      <w:pPr>
        <w:numPr>
          <w:ilvl w:val="0"/>
          <w:numId w:val="2"/>
        </w:numPr>
      </w:pPr>
      <w:r>
        <w:rPr/>
        <w:t xml:space="preserve">Importance of maintaining an open-minded approach in scientific inquiry</w:t>
      </w:r>
    </w:p>
    <w:p>
      <w:pPr>
        <w:pStyle w:val="Heading1"/>
      </w:pPr>
      <w:bookmarkStart w:id="6" w:name="_Toc6"/>
      <w:r>
        <w:t>Report location:</w:t>
      </w:r>
      <w:bookmarkEnd w:id="6"/>
    </w:p>
    <w:p>
      <w:hyperlink r:id="rId8" w:history="1">
        <w:r>
          <w:rPr>
            <w:color w:val="2980b9"/>
            <w:u w:val="single"/>
          </w:rPr>
          <w:t xml:space="preserve">https://www.fullpicture.app/item/84de8d16318230a22cd8cb543ba9aca1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E9A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788-0" TargetMode="External"/><Relationship Id="rId8" Type="http://schemas.openxmlformats.org/officeDocument/2006/relationships/hyperlink" Target="https://www.fullpicture.app/item/84de8d16318230a22cd8cb543ba9ac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2024-01-20T17:56:20+01:00</dcterms:created>
  <dcterms:modified xsi:type="dcterms:W3CDTF">2024-01-20T17:56:20+01:00</dcterms:modified>
</cp:coreProperties>
</file>

<file path=docProps/custom.xml><?xml version="1.0" encoding="utf-8"?>
<Properties xmlns="http://schemas.openxmlformats.org/officeDocument/2006/custom-properties" xmlns:vt="http://schemas.openxmlformats.org/officeDocument/2006/docPropsVTypes"/>
</file>