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New catalytic processes for the synthesis of adipic acid</w:t>
      </w:r>
      <w:br/>
      <w:hyperlink r:id="rId7" w:history="1">
        <w:r>
          <w:rPr>
            <w:color w:val="2980b9"/>
            <w:u w:val="single"/>
          </w:rPr>
          <w:t xml:space="preserve">http://amsdottorato.unibo.it/3683/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研究了三种新的合成己二酸的方法：氧化环己酮、Baeyer-Villiger氧化环己酮和通过1,2-环己二醇从环己烯合成。 
</w:t>
      </w:r>
    </w:p>
    <w:p>
      <w:pPr>
        <w:jc w:val="both"/>
      </w:pPr>
      <w:r>
        <w:rPr/>
        <w:t xml:space="preserve">2. 氧化环己酮可以使用Keggin-杂多化合物作为催化剂，但转化率低且选择性下降。Baeyer-Villiger氧化和1,2-环己二醇合成可以得到较高的选择性。
</w:t>
      </w:r>
    </w:p>
    <w:p>
      <w:pPr>
        <w:jc w:val="both"/>
      </w:pPr>
      <w:r>
        <w:rPr/>
        <w:t xml:space="preserve">3. 催化剂和反应条件对产物选择性起着至关重要的作用。在两步法中，第一步需要相转移催化剂，而第二步的选择性较低。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作为一篇博士论文，这篇文章提供了对合成己二酸的新催化过程的研究。然而，文章存在一些潜在的偏见和局限性。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首先，文章只涉及三种不同的合成途径，并没有探讨其他可能的方法。这可能导致作者忽略了其他可能更有效或更环保的方法。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第一种途径中，作者指出Keggin-杂多化合物催化剂可以用于氧化环己酮制备己二酸。然而，作者也指出转化率较低，并且选择性下降。此外，还发现存在两种机理：氧化还原型和自由基链反应自动氧化。这表明该方法仍需要进一步优化和改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在第二种途径中，作者使用两种不同的杂质催化剂进行研究，并发现反应条件和催化剂选择对产物选择性起着至关重要的作用。然而，作者并未详细说明这些条件和选择是如何影响产物选择性的。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第三种途径中，作者使用相转移催化剂来制备1,2-环己二醇，并在铝负载铑催化剂存在下将其氧化为己二酸。然而，作者指出醇的转化率相对较低，并且选择性也不高。这表明该方法仍需要进一步改进和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对新合成己二酸催化过程的研究，但它存在一些潜在的偏见和局限性。作者需要更全面地探讨可能的方法，并详细说明反应条件和催化剂选择如何影响产物选择性。此外，作者还需要提供更多证据来支持其主张，并探索可能的反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synthesis methods for adipic acid
</w:t>
      </w:r>
    </w:p>
    <w:p>
      <w:pPr>
        <w:spacing w:after="0"/>
        <w:numPr>
          <w:ilvl w:val="0"/>
          <w:numId w:val="2"/>
        </w:numPr>
      </w:pPr>
      <w:r>
        <w:rPr/>
        <w:t xml:space="preserve">Optimization of Keggin-heteropoly compounds as catalysts
</w:t>
      </w:r>
    </w:p>
    <w:p>
      <w:pPr>
        <w:spacing w:after="0"/>
        <w:numPr>
          <w:ilvl w:val="0"/>
          <w:numId w:val="2"/>
        </w:numPr>
      </w:pPr>
      <w:r>
        <w:rPr/>
        <w:t xml:space="preserve">Mechanisms of oxidation reactions in adipic acid synthesis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product selectivity in catalyst-assisted reactions
</w:t>
      </w:r>
    </w:p>
    <w:p>
      <w:pPr>
        <w:spacing w:after="0"/>
        <w:numPr>
          <w:ilvl w:val="0"/>
          <w:numId w:val="2"/>
        </w:numPr>
      </w:pPr>
      <w:r>
        <w:rPr/>
        <w:t xml:space="preserve">Improving conversion and selectivity in alcohol oxidation reactions
</w:t>
      </w:r>
    </w:p>
    <w:p>
      <w:pPr>
        <w:numPr>
          <w:ilvl w:val="0"/>
          <w:numId w:val="2"/>
        </w:numPr>
      </w:pPr>
      <w:r>
        <w:rPr/>
        <w:t xml:space="preserve">Limitations and biases in the study of adipic acid synthesis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https://www.fullpicture.app/item/84b3eea69dd29fdd807a37ed72ee1094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F37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msdottorato.unibo.it/3683/" TargetMode="External"/><Relationship Id="rId8" Type="http://schemas.openxmlformats.org/officeDocument/2006/relationships/hyperlink" Target="https://www.fullpicture.app/item/84b3eea69dd29fdd807a37ed72ee10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2024-01-21T00:22:58+01:00</dcterms:created>
  <dcterms:modified xsi:type="dcterms:W3CDTF">2024-01-21T00:22:58+01:00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