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Measurement and Prediction of Heat Transfer Losses on the XMv3 Rotary Engine on JSTOR</w:t>
      </w:r>
      <w:br/>
      <w:hyperlink r:id="rId7" w:history="1">
        <w:r>
          <w:rPr>
            <w:color w:val="2980b9"/>
            <w:u w:val="single"/>
          </w:rPr>
          <w:t xml:space="preserve">https://www.jstor.org/stable/26284993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本文介绍了用于量化LiquidPiston旋转式70cc SI“XMv3”发动机室内传热的预测模型和验证实验。</w:t>
      </w:r>
    </w:p>
    <w:p>
      <w:pPr>
        <w:jc w:val="both"/>
      </w:pPr>
      <w:r>
        <w:rPr/>
        <w:t xml:space="preserve">2. 使用CONVERGE计算流体力学模型和GT-POWER推导边界条件，估算转子和静止部件传热比率，从而估算转子和总传热损失。</w:t>
      </w:r>
    </w:p>
    <w:p>
      <w:pPr>
        <w:jc w:val="both"/>
      </w:pPr>
      <w:r>
        <w:rPr/>
        <w:t xml:space="preserve">3. 研究结果表明，在两种情况下（5000和9000 rpm全负荷），转子的热损失约为静止部件的60％，总传热损失小于供应燃料能量的35％。这些预测模型将有助于未来发动机冷却系统优化工作，提高功率密度和热效率。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由于本文是一篇学术研究论文，其内容相对客观和中立。然而，可能存在以下偏见或缺失：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只涉及了LiquidPiston公司的XMv3发动机，没有比较其他厂家的类似产品，因此可能存在片面报道的问题。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文章提到了预测模型和验证实验，但没有详细说明这些模型和实验的具体方法和数据来源，可能存在缺失考虑点的问题。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文章声称该研究结果将有助于未来发动机冷却系统优化工作，并导致更高的功率密度和热效率。然而，文章并未提供足够的证据来支持这一主张。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本文是由SAE International出版的，该组织与汽车、航空等行业相关联。因此，在评估该发动机性能时可能存在偏袒某些行业或公司的风险。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本文没有探讨任何潜在风险或负面影响，并且只呈现了正面结果。这可能导致读者对该发动机性能过于乐观或忽略了潜在问题。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总之，尽管本文是一篇学术研究论文，但仍需要注意其中可能存在的偏见或缺失，并谨慎评估其结论。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of similar products from other manufacturers
</w:t>
      </w:r>
    </w:p>
    <w:p>
      <w:pPr>
        <w:spacing w:after="0"/>
        <w:numPr>
          <w:ilvl w:val="0"/>
          <w:numId w:val="2"/>
        </w:numPr>
      </w:pPr>
      <w:r>
        <w:rPr/>
        <w:t xml:space="preserve">Detailed explanation of modeling and experimental methods and data sources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the claim that the research results will lead to higher power density and thermal efficiency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towards certain industries or companies in evaluating engine performance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potential risks or negative impacts of the engine
</w:t>
      </w:r>
    </w:p>
    <w:p>
      <w:pPr>
        <w:numPr>
          <w:ilvl w:val="0"/>
          <w:numId w:val="2"/>
        </w:numPr>
      </w:pPr>
      <w:r>
        <w:rPr/>
        <w:t xml:space="preserve">Critical evaluation of the article's conclusions and recommendations.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https://www.fullpicture.app/item/84adaee70e6c53bcae1928bf6b672e92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C54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26284993" TargetMode="External"/><Relationship Id="rId8" Type="http://schemas.openxmlformats.org/officeDocument/2006/relationships/hyperlink" Target="https://www.fullpicture.app/item/84adaee70e6c53bcae1928bf6b672e9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2023-03-12T06:08:31+01:00</dcterms:created>
  <dcterms:modified xsi:type="dcterms:W3CDTF">2023-03-12T06:08:31+01:00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