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From stacking fault to phase transformation: A quantitative model of plastic deformation of CoCrFeMnNi under different strain rates - ScienceDirect</w:t>
      </w:r>
      <w:br/>
      <w:hyperlink r:id="rId7" w:history="1">
        <w:r>
          <w:rPr>
            <w:color w:val="2980b9"/>
            <w:u w:val="single"/>
          </w:rPr>
          <w:t xml:space="preserve">https://www.sciencedirect.com/science/article/abs/pii/S0966979522001261?via%3Dihub=</w:t>
        </w:r>
      </w:hyperlink>
    </w:p>
    <w:p>
      <w:pPr>
        <w:pStyle w:val="Heading1"/>
      </w:pPr>
      <w:bookmarkStart w:id="2" w:name="_Toc2"/>
      <w:r>
        <w:t>Article summary:</w:t>
      </w:r>
      <w:bookmarkEnd w:id="2"/>
    </w:p>
    <w:p>
      <w:pPr>
        <w:jc w:val="both"/>
      </w:pPr>
      <w:r>
        <w:rPr/>
        <w:t xml:space="preserve">1. 高熵合金（HEAs）具有优异的综合性能，如高强度、高硬度、高韧性、高热稳定性和良好的耐腐蚀性，在航空航天、核能、催化剂、超导等领域具有广泛的应用前景。</w:t>
      </w:r>
    </w:p>
    <w:p>
      <w:pPr>
        <w:jc w:val="both"/>
      </w:pPr>
      <w:r>
        <w:rPr/>
        <w:t xml:space="preserve">2. Cantor合金是一种五元高熵合金，具有在低温下高强度和可塑性的特点。通过分子动力学模拟研究发现，在不同应变速率下，Cantor合金的塑性变形机制存在差异，包括堆垛层错网络和孪晶边界的形成与消失以及从FCC到HCP相变等。</w:t>
      </w:r>
    </w:p>
    <w:p>
      <w:pPr>
        <w:jc w:val="both"/>
      </w:pPr>
      <w:r>
        <w:rPr/>
        <w:t xml:space="preserve">3. 本研究通过分子动力学模拟探究了Cantor合金在不同应变速率下的微观结构演化和塑性变形机制，并提出了一个定量模型来描述中间应变速率下不同微观结构演化对合金强度的贡献。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研究了CoCrFeMnNi高熵合金在不同应变速率下的塑性变形行为，并通过分子动力学模拟来探索其微观结构演化和变形机制。文章提到了CoCrFeMnNi合金在低应变速率下具有高强度和塑性，但在高应变速率下的变形机制尚不清楚。然而，对于这篇文章的批判性分析可以从以下几个方面展开：</w:t>
      </w:r>
    </w:p>
    <w:p>
      <w:pPr>
        <w:jc w:val="both"/>
      </w:pPr>
      <w:r>
        <w:rPr/>
        <w:t xml:space="preserve"/>
      </w:r>
    </w:p>
    <w:p>
      <w:pPr>
        <w:jc w:val="both"/>
      </w:pPr>
      <w:r>
        <w:rPr/>
        <w:t xml:space="preserve">1. 偏见来源：文章没有明确提及作者的背景和潜在利益冲突，这可能导致偏见或倾向性结果的产生。</w:t>
      </w:r>
    </w:p>
    <w:p>
      <w:pPr>
        <w:jc w:val="both"/>
      </w:pPr>
      <w:r>
        <w:rPr/>
        <w:t xml:space="preserve"/>
      </w:r>
    </w:p>
    <w:p>
      <w:pPr>
        <w:jc w:val="both"/>
      </w:pPr>
      <w:r>
        <w:rPr/>
        <w:t xml:space="preserve">2. 片面报道：文章只关注了CoCrFeMnNi合金的优点和应用前景，没有充分讨论其缺点和局限性。此外，文章未提及其他类似研究中可能存在的争议或相反观点。</w:t>
      </w:r>
    </w:p>
    <w:p>
      <w:pPr>
        <w:jc w:val="both"/>
      </w:pPr>
      <w:r>
        <w:rPr/>
        <w:t xml:space="preserve"/>
      </w:r>
    </w:p>
    <w:p>
      <w:pPr>
        <w:jc w:val="both"/>
      </w:pPr>
      <w:r>
        <w:rPr/>
        <w:t xml:space="preserve">3. 无根据的主张：文章声称CoCrFeMnNi合金在低应变速率下具有高强度和塑性，但未提供足够的实验证据来支持这一主张。此外，在高应变速率下的变形机制也没有得到充分解释。</w:t>
      </w:r>
    </w:p>
    <w:p>
      <w:pPr>
        <w:jc w:val="both"/>
      </w:pPr>
      <w:r>
        <w:rPr/>
        <w:t xml:space="preserve"/>
      </w:r>
    </w:p>
    <w:p>
      <w:pPr>
        <w:jc w:val="both"/>
      </w:pPr>
      <w:r>
        <w:rPr/>
        <w:t xml:space="preserve">4. 缺失的考虑点：文章没有讨论CoCrFeMnNi合金在实际应用中可能面临的挑战和风险，如材料失效、腐蚀性能等方面的问题。</w:t>
      </w:r>
    </w:p>
    <w:p>
      <w:pPr>
        <w:jc w:val="both"/>
      </w:pPr>
      <w:r>
        <w:rPr/>
        <w:t xml:space="preserve"/>
      </w:r>
    </w:p>
    <w:p>
      <w:pPr>
        <w:jc w:val="both"/>
      </w:pPr>
      <w:r>
        <w:rPr/>
        <w:t xml:space="preserve">5. 所提出主张的缺失证据：文章提出了一个定量模型来描述合金在中等应变速率下不同微观结构演化对强度的贡献，但未提供足够的实验证据来支持这一模型的有效性。</w:t>
      </w:r>
    </w:p>
    <w:p>
      <w:pPr>
        <w:jc w:val="both"/>
      </w:pPr>
      <w:r>
        <w:rPr/>
        <w:t xml:space="preserve"/>
      </w:r>
    </w:p>
    <w:p>
      <w:pPr>
        <w:jc w:val="both"/>
      </w:pPr>
      <w:r>
        <w:rPr/>
        <w:t xml:space="preserve">6. 未探索的反驳：文章没有探讨其他可能解释CoCrFeMnNi合金在不同应变速率下塑性变形行为的观点或理论，并未与其他相关研究进行比较或对比。</w:t>
      </w:r>
    </w:p>
    <w:p>
      <w:pPr>
        <w:jc w:val="both"/>
      </w:pPr>
      <w:r>
        <w:rPr/>
        <w:t xml:space="preserve"/>
      </w:r>
    </w:p>
    <w:p>
      <w:pPr>
        <w:jc w:val="both"/>
      </w:pPr>
      <w:r>
        <w:rPr/>
        <w:t xml:space="preserve">7. 宣传内容和偏袒：文章过于强调CoCrFeMnNi合金的优点和潜力，而忽视了其局限性和可能存在的问题。这种宣传性语言可能导致读者对该合金过于乐观或误导。</w:t>
      </w:r>
    </w:p>
    <w:p>
      <w:pPr>
        <w:jc w:val="both"/>
      </w:pPr>
      <w:r>
        <w:rPr/>
        <w:t xml:space="preserve"/>
      </w:r>
    </w:p>
    <w:p>
      <w:pPr>
        <w:jc w:val="both"/>
      </w:pPr>
      <w:r>
        <w:rPr/>
        <w:t xml:space="preserve">总体而言，这篇文章在介绍CoCrFeMnNi高熵合金及其应变速率下的塑性变形行为方面提供了一些有价值的信息。然而，它也存在一些潜在的偏见和不足之处，需要更全面、客观地考虑相关问题，并提供更多实验证据来支持其主张。</w:t>
      </w:r>
    </w:p>
    <w:p>
      <w:pPr>
        <w:pStyle w:val="Heading1"/>
      </w:pPr>
      <w:bookmarkStart w:id="5" w:name="_Toc5"/>
      <w:r>
        <w:t>Topics for further research:</w:t>
      </w:r>
      <w:bookmarkEnd w:id="5"/>
    </w:p>
    <w:p>
      <w:pPr>
        <w:spacing w:after="0"/>
        <w:numPr>
          <w:ilvl w:val="0"/>
          <w:numId w:val="2"/>
        </w:numPr>
      </w:pPr>
      <w:r>
        <w:rPr/>
        <w:t xml:space="preserve">CoCrFeMnNi高熵合金的背景和潜在利益冲突
</w:t>
      </w:r>
    </w:p>
    <w:p>
      <w:pPr>
        <w:spacing w:after="0"/>
        <w:numPr>
          <w:ilvl w:val="0"/>
          <w:numId w:val="2"/>
        </w:numPr>
      </w:pPr>
      <w:r>
        <w:rPr/>
        <w:t xml:space="preserve">CoCrFeMnNi合金的缺点和局限性
</w:t>
      </w:r>
    </w:p>
    <w:p>
      <w:pPr>
        <w:spacing w:after="0"/>
        <w:numPr>
          <w:ilvl w:val="0"/>
          <w:numId w:val="2"/>
        </w:numPr>
      </w:pPr>
      <w:r>
        <w:rPr/>
        <w:t xml:space="preserve">CoCrFeMnNi合金在低应变速率下高强度和塑性的实验证据
</w:t>
      </w:r>
    </w:p>
    <w:p>
      <w:pPr>
        <w:spacing w:after="0"/>
        <w:numPr>
          <w:ilvl w:val="0"/>
          <w:numId w:val="2"/>
        </w:numPr>
      </w:pPr>
      <w:r>
        <w:rPr/>
        <w:t xml:space="preserve">CoCrFeMnNi合金在高应变速率下的变形机制的解释
</w:t>
      </w:r>
    </w:p>
    <w:p>
      <w:pPr>
        <w:spacing w:after="0"/>
        <w:numPr>
          <w:ilvl w:val="0"/>
          <w:numId w:val="2"/>
        </w:numPr>
      </w:pPr>
      <w:r>
        <w:rPr/>
        <w:t xml:space="preserve">CoCrFeMnNi合金在实际应用中可能面临的挑战和风险
</w:t>
      </w:r>
    </w:p>
    <w:p>
      <w:pPr>
        <w:numPr>
          <w:ilvl w:val="0"/>
          <w:numId w:val="2"/>
        </w:numPr>
      </w:pPr>
      <w:r>
        <w:rPr/>
        <w:t xml:space="preserve">CoCrFeMnNi合金在不同应变速率下塑性变形行为的其他可能解释或观点</w:t>
      </w:r>
    </w:p>
    <w:p>
      <w:pPr>
        <w:pStyle w:val="Heading1"/>
      </w:pPr>
      <w:bookmarkStart w:id="6" w:name="_Toc6"/>
      <w:r>
        <w:t>Report location:</w:t>
      </w:r>
      <w:bookmarkEnd w:id="6"/>
    </w:p>
    <w:p>
      <w:hyperlink r:id="rId8" w:history="1">
        <w:r>
          <w:rPr>
            <w:color w:val="2980b9"/>
            <w:u w:val="single"/>
          </w:rPr>
          <w:t xml:space="preserve">https://www.fullpicture.app/item/84a90f5ddadc5c3e41a64f0a67024dad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52A5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66979522001261?via%3Dihub=" TargetMode="External"/><Relationship Id="rId8" Type="http://schemas.openxmlformats.org/officeDocument/2006/relationships/hyperlink" Target="https://www.fullpicture.app/item/84a90f5ddadc5c3e41a64f0a67024d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2024-04-16T06:29:21+02:00</dcterms:created>
  <dcterms:modified xsi:type="dcterms:W3CDTF">2024-04-16T06:29:21+02:00</dcterms:modified>
</cp:coreProperties>
</file>

<file path=docProps/custom.xml><?xml version="1.0" encoding="utf-8"?>
<Properties xmlns="http://schemas.openxmlformats.org/officeDocument/2006/custom-properties" xmlns:vt="http://schemas.openxmlformats.org/officeDocument/2006/docPropsVTypes"/>
</file>