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朱盛楠-作者知网节</w:t></w:r><w:br/><w:hyperlink r:id="rId7" w:history="1"><w:r><w:rPr><w:color w:val="2980b9"/><w:u w:val="single"/></w:rPr><w:t xml:space="preserve">https://kns.cnki.net/kcms2/author/detail?v=sSXGFc3NEDKd9rop6vpUPm7pkWJBwXYzln1t9owKi3li6Y-901e4QnaGUO2-bORXySjkkq8XtE4zQi5WV1KBPLwt9HUiZyQ0uRI_xS-brfNXVf7SK1WQubFS6ljpWW3t&uniplatform=NZKPT&language=CHS</w:t></w:r></w:hyperlink></w:p><w:p><w:pPr><w:pStyle w:val="Heading1"/></w:pPr><w:bookmarkStart w:id="2" w:name="_Toc2"/><w:r><w:t>Article summary:</w:t></w:r><w:bookmarkEnd w:id="2"/></w:p><w:p><w:pPr><w:jc w:val="both"/></w:pPr><w:r><w:rPr/><w:t xml:space="preserve">1. 作者朱盛楠的研究领域主要集中在绩效监督、行政主体、法定机构和开发区等方面。</w:t></w:r></w:p><w:p><w:pPr><w:jc w:val="both"/></w:pPr><w:r><w:rPr/><w:t xml:space="preserve">2. 朱盛楠在知网上的发表文章数量为1篇，总下载量为377次。</w:t></w:r></w:p><w:p><w:pPr><w:jc w:val="both"/></w:pPr><w:r><w:rPr/><w:t xml:space="preserve">3. 朱盛楠的最高引用文章是关于中国开发区法律问题的研究，最高下载文章是关于中国开发区法定机构改革的法律问题研究。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根据提供的文章内容，我们可以进行以下批判性分析：</w:t></w:r></w:p><w:p><w:pPr><w:jc w:val="both"/></w:pPr><w:r><w:rPr/><w:t xml:space="preserve"></w:t></w:r></w:p><w:p><w:pPr><w:jc w:val="both"/></w:pPr><w:r><w:rPr/><w:t xml:space="preserve">1. 缺乏来源多样性：文章中引用的大部分来源都来自中国知网，这可能导致信息来源的单一性和偏见。一个好的研究应该包括来自不同来源和观点的证据。</w:t></w:r></w:p><w:p><w:pPr><w:jc w:val="both"/></w:pPr><w:r><w:rPr/><w:t xml:space="preserve"></w:t></w:r></w:p><w:p><w:pPr><w:jc w:val="both"/></w:pPr><w:r><w:rPr/><w:t xml:space="preserve">2. 片面报道：文章只关注了朱盛楠的研究成果和下载量，并没有提及他的研究方法、数据分析等方面。这种片面报道可能会给读者留下不完整或误导性的印象。</w:t></w:r></w:p><w:p><w:pPr><w:jc w:val="both"/></w:pPr><w:r><w:rPr/><w:t xml:space="preserve"></w:t></w:r></w:p><w:p><w:pPr><w:jc w:val="both"/></w:pPr><w:r><w:rPr/><w:t xml:space="preserve">3. 无根据的主张：文章中提到朱盛楠在发表了一篇关于中国发展区法律问题的研究论文，但并未提供具体内容或相关证据来支持这个主张。读者无法评估该论文对该领域的贡献或其可靠性。</w:t></w:r></w:p><w:p><w:pPr><w:jc w:val="both"/></w:pPr><w:r><w:rPr/><w:t xml:space="preserve"></w:t></w:r></w:p><w:p><w:pPr><w:jc w:val="both"/></w:pPr><w:r><w:rPr/><w:t xml:space="preserve">4. 缺失考虑点：文章没有提及朱盛楠在其他领域或议题上的研究成果，也没有讨论他在学术界的声誉或影响力。这些都是评估一个作者贡献和可信度的重要因素。</w:t></w:r></w:p><w:p><w:pPr><w:jc w:val="both"/></w:pPr><w:r><w:rPr/><w:t xml:space="preserve"></w:t></w:r></w:p><w:p><w:pPr><w:jc w:val="both"/></w:pPr><w:r><w:rPr/><w:t xml:space="preserve">5. 主张缺乏证据支持：尽管文章提到朱盛楠是南开大学的学者，并引用了他在中国发展区法律问题上的研究论文，但并未提供其他证据来支持他的观点或主张。这使得读者难以判断他的观点是否可信。</w:t></w:r></w:p><w:p><w:pPr><w:jc w:val="both"/></w:pPr><w:r><w:rPr/><w:t xml:space="preserve"></w:t></w:r></w:p><w:p><w:pPr><w:jc w:val="both"/></w:pPr><w:r><w:rPr/><w:t xml:space="preserve">6. 未探索反驳：文章没有提及任何对朱盛楠观点的反驳或批评意见。一个好的分析应该包括对不同观点和争议的讨论，以便读者能够全面了解该领域的不同立场。</w:t></w:r></w:p><w:p><w:pPr><w:jc w:val="both"/></w:pPr><w:r><w:rPr/><w:t xml:space="preserve"></w:t></w:r></w:p><w:p><w:pPr><w:jc w:val="both"/></w:pPr><w:r><w:rPr/><w:t xml:space="preserve">7. 宣传内容和偏袒：文章似乎更像是一篇宣传朱盛楠研究成果和南开大学的文章，而不是客观地分析和评价他的工作。这种偏袒可能会影响读者对作者和其研究成果的看法。</w:t></w:r></w:p><w:p><w:pPr><w:jc w:val="both"/></w:pPr><w:r><w:rPr/><w:t xml:space="preserve"></w:t></w:r></w:p><w:p><w:pPr><w:jc w:val="both"/></w:pPr><w:r><w:rPr/><w:t xml:space="preserve">8. 忽略潜在风险：文章没有提到朱盛楠研究中可能存在的潜在风险或局限性。一个好的分析应该包括对研究方法、数据质量等方面的讨论，以便读者能够全面了解其可靠性和适用性。</w:t></w:r></w:p><w:p><w:pPr><w:jc w:val="both"/></w:pPr><w:r><w:rPr/><w:t xml:space="preserve"></w:t></w:r></w:p><w:p><w:pPr><w:jc w:val="both"/></w:pPr><w:r><w:rPr/><w:t xml:space="preserve">总之，根据提供的文章内容，我们可以看出它存在着信息来源单一、片面报道、无根据主张、缺失考虑点、主张缺乏证据支持、未探索反驳、宣传内容和偏袒等问题。这些问题可能会影响读者对作者和其研究成果的评估和理解。</w:t></w:r></w:p><w:p><w:pPr><w:pStyle w:val="Heading1"/></w:pPr><w:bookmarkStart w:id="5" w:name="_Toc5"/><w:r><w:t>Topics for further research:</w:t></w:r><w:bookmarkEnd w:id="5"/></w:p><w:p><w:pPr><w:spacing w:after="0"/><w:numPr><w:ilvl w:val="0"/><w:numId w:val="2"/></w:numPr></w:pPr><w:r><w:rPr/><w:t xml:space="preserve">中国发展区法律问题的研究方法和数据分析
</w:t></w:r></w:p><w:p><w:pPr><w:spacing w:after="0"/><w:numPr><w:ilvl w:val="0"/><w:numId w:val="2"/></w:numPr></w:pPr><w:r><w:rPr/><w:t xml:space="preserve">朱盛楠在其他领域或议题上的研究成果
</w:t></w:r></w:p><w:p><w:pPr><w:spacing w:after="0"/><w:numPr><w:ilvl w:val="0"/><w:numId w:val="2"/></w:numPr></w:pPr><w:r><w:rPr/><w:t xml:space="preserve">朱盛楠在学术界的声誉和影响力
</w:t></w:r></w:p><w:p><w:pPr><w:spacing w:after="0"/><w:numPr><w:ilvl w:val="0"/><w:numId w:val="2"/></w:numPr></w:pPr><w:r><w:rPr/><w:t xml:space="preserve">对朱盛楠观点的反驳或批评意见
</w:t></w:r></w:p><w:p><w:pPr><w:spacing w:after="0"/><w:numPr><w:ilvl w:val="0"/><w:numId w:val="2"/></w:numPr></w:pPr><w:r><w:rPr/><w:t xml:space="preserve">朱盛楠研究中存在的潜在风险或局限性
</w:t></w:r></w:p><w:p><w:pPr><w:numPr><w:ilvl w:val="0"/><w:numId w:val="2"/></w:numPr></w:pPr><w:r><w:rPr/><w:t xml:space="preserve">朱盛楠研究成果的可靠性和适用性

通过进一步研究这些关键短语，读者可以获得更全面和客观的评估朱盛楠的研究成果和可信度。</w:t></w:r></w:p><w:p><w:pPr><w:pStyle w:val="Heading1"/></w:pPr><w:bookmarkStart w:id="6" w:name="_Toc6"/><w:r><w:t>Report location:</w:t></w:r><w:bookmarkEnd w:id="6"/></w:p><w:p><w:hyperlink r:id="rId8" w:history="1"><w:r><w:rPr><w:color w:val="2980b9"/><w:u w:val="single"/></w:rPr><w:t xml:space="preserve">https://www.fullpicture.app/item/841f3f0c138a84f5db4ec8f8475e5898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A0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uthor/detail?v=sSXGFc3NEDKd9rop6vpUPm7pkWJBwXYzln1t9owKi3li6Y-901e4QnaGUO2-bORXySjkkq8XtE4zQi5WV1KBPLwt9HUiZyQ0uRI_xS-brfNXVf7SK1WQubFS6ljpWW3t&amp;uniplatform=NZKPT&amp;language=CHS" TargetMode="External"/><Relationship Id="rId8" Type="http://schemas.openxmlformats.org/officeDocument/2006/relationships/hyperlink" Target="https://www.fullpicture.app/item/841f3f0c138a84f5db4ec8f8475e58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2024-04-27T10:11:45+02:00</dcterms:created>
  <dcterms:modified xsi:type="dcterms:W3CDTF">2024-04-27T10:11:45+02:00</dcterms:modified>
</cp:coreProperties>
</file>

<file path=docProps/custom.xml><?xml version="1.0" encoding="utf-8"?>
<Properties xmlns="http://schemas.openxmlformats.org/officeDocument/2006/custom-properties" xmlns:vt="http://schemas.openxmlformats.org/officeDocument/2006/docPropsVTypes"/>
</file>