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Fetal manipulation of maternal metabolism is a critical function of the imprinted Igf2 gene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https://pubmed.ncbi.nlm.nih.gov/37437545/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通过对孕妇代谢的胎儿操纵是Igf2基因的一个关键功能。</w:t>
      </w:r>
    </w:p>
    <w:p>
      <w:pPr>
        <w:jc w:val="both"/>
      </w:pPr>
      <w:r>
        <w:rPr/>
        <w:t xml:space="preserve">2. Igf2基因的表达受到父源性和母源性DNA甲基化的调控。</w:t>
      </w:r>
    </w:p>
    <w:p>
      <w:pPr>
        <w:jc w:val="both"/>
      </w:pPr>
      <w:r>
        <w:rPr/>
        <w:t xml:space="preserve">3. Igf2基因在胚胎发育和生长过程中起着重要作用，对于维持正常胎儿生长至关重要。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对于上述文章的详细批判性分析需要对其内容进行深入研究和理解。由于只提供了文章的标题和作者信息，无法对其具体内容进行分析。请提供文章的摘要或全文，以便进行更详细的分析和评价。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文章使用的证据和论证方法
</w:t>
      </w:r>
    </w:p>
    <w:p>
      <w:pPr>
        <w:spacing w:after="0"/>
        <w:numPr>
          <w:ilvl w:val="0"/>
          <w:numId w:val="2"/>
        </w:numPr>
      </w:pPr>
      <w:r>
        <w:rPr/>
        <w:t xml:space="preserve">文章的观点和立场
</w:t>
      </w:r>
    </w:p>
    <w:p>
      <w:pPr>
        <w:numPr>
          <w:ilvl w:val="0"/>
          <w:numId w:val="2"/>
        </w:numPr>
      </w:pPr>
      <w:r>
        <w:rPr/>
        <w:t xml:space="preserve">文章的逻辑和推理是否合理
通过对这些方面的分析，可以更全面地评价文章的质量和可信度。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https://www.fullpicture.app/item/83e0f75e9d8a90227a192631e89af779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05A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437545/" TargetMode="External"/><Relationship Id="rId8" Type="http://schemas.openxmlformats.org/officeDocument/2006/relationships/hyperlink" Target="https://www.fullpicture.app/item/83e0f75e9d8a90227a192631e89af7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2024-01-03T14:12:13+01:00</dcterms:created>
  <dcterms:modified xsi:type="dcterms:W3CDTF">2024-01-03T14:12:13+01:00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