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Single-dose trastuzumab monotherapy achieved pathological complete response (pCR) in a patient with HER2-positive breast cancer: a case report,Surgical Case Reports - X-MOL</w:t>
      </w:r>
      <w:br/>
      <w:hyperlink r:id="rId7" w:history="1">
        <w:r>
          <w:rPr>
            <w:color w:val="2980b9"/>
            <w:u w:val="single"/>
          </w:rPr>
          <w:t xml:space="preserve">https://www.x-mol.com/paper/1671915546858995712?adv=</w:t>
        </w:r>
      </w:hyperlink>
    </w:p>
    <w:p>
      <w:pPr>
        <w:pStyle w:val="Heading1"/>
      </w:pPr>
      <w:bookmarkStart w:id="2" w:name="_Toc2"/>
      <w:r>
        <w:t>Article summary:</w:t>
      </w:r>
      <w:bookmarkEnd w:id="2"/>
    </w:p>
    <w:p>
      <w:pPr>
        <w:jc w:val="both"/>
      </w:pPr>
      <w:r>
        <w:rPr/>
        <w:t xml:space="preserve">1. 本文报告了一位患有HER2阳性乳腺癌的患者，在单剂量曲妥珠单抗治疗下实现了病理完全缓解（pCR）。</w:t>
      </w:r>
    </w:p>
    <w:p>
      <w:pPr>
        <w:jc w:val="both"/>
      </w:pPr>
      <w:r>
        <w:rPr/>
        <w:t xml:space="preserve">2. 这位88岁的女性在手术前接受了一次曲妥珠单抗单药治疗，术后病理显示没有残留的浸润性癌细胞，只有0.2毫米的导管内癌残留。</w:t>
      </w:r>
    </w:p>
    <w:p>
      <w:pPr>
        <w:jc w:val="both"/>
      </w:pPr>
      <w:r>
        <w:rPr/>
        <w:t xml:space="preserve">3. 这个案例表明，在某些HER2阳性乳腺癌患者中，曲妥珠单抗单药治疗可能是有效的。将来可以通过识别像这个案例中更可能对曲妥珠单抗产生反应的患者，为老年患者提供更多关于降阶梯治疗而不需要化疗的选择。</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描述了一位88岁的女性患者使用单剂量曲妥珠单抗（trastuzumab）实现乳腺癌病理完全缓解（pCR）的案例。文章指出，随着乳腺癌治疗的进步，降阶梯治疗在老年患者中减少伤害的重要性引起了人们的关注。作者认为某些患者群体对抗HER2药物有更好的反应，特别是HER2阳性乳腺癌患者。</w:t>
      </w:r>
    </w:p>
    <w:p>
      <w:pPr>
        <w:jc w:val="both"/>
      </w:pPr>
      <w:r>
        <w:rPr/>
        <w:t xml:space="preserve"/>
      </w:r>
    </w:p>
    <w:p>
      <w:pPr>
        <w:jc w:val="both"/>
      </w:pPr>
      <w:r>
        <w:rPr/>
        <w:t xml:space="preserve">然而，这篇文章存在一些问题和偏见。首先，这是一份个案报告，并不能代表整个患者群体的情况。因此，从这个案例中得出结论并不具有普遍适用性。</w:t>
      </w:r>
    </w:p>
    <w:p>
      <w:pPr>
        <w:jc w:val="both"/>
      </w:pPr>
      <w:r>
        <w:rPr/>
        <w:t xml:space="preserve"/>
      </w:r>
    </w:p>
    <w:p>
      <w:pPr>
        <w:jc w:val="both"/>
      </w:pPr>
      <w:r>
        <w:rPr/>
        <w:t xml:space="preserve">其次，文章没有提供足够的证据来支持作者所提出的观点。虽然该患者在接受单剂量曲妥珠单抗治疗后实现了pCR，但没有提供其他相关数据或研究结果来支持这种治疗方法在其他患者中的有效性。</w:t>
      </w:r>
    </w:p>
    <w:p>
      <w:pPr>
        <w:jc w:val="both"/>
      </w:pPr>
      <w:r>
        <w:rPr/>
        <w:t xml:space="preserve"/>
      </w:r>
    </w:p>
    <w:p>
      <w:pPr>
        <w:jc w:val="both"/>
      </w:pPr>
      <w:r>
        <w:rPr/>
        <w:t xml:space="preserve">此外，文章没有探讨可能存在的风险或副作用。尽管该患者在接受曲妥珠单抗治疗后出现严重腹泻，但文章没有提到其他可能的不良反应或并发症。</w:t>
      </w:r>
    </w:p>
    <w:p>
      <w:pPr>
        <w:jc w:val="both"/>
      </w:pPr>
      <w:r>
        <w:rPr/>
        <w:t xml:space="preserve"/>
      </w:r>
    </w:p>
    <w:p>
      <w:pPr>
        <w:jc w:val="both"/>
      </w:pPr>
      <w:r>
        <w:rPr/>
        <w:t xml:space="preserve">最后，文章没有平等地呈现双方观点。它只关注了曲妥珠单抗治疗的积极效果，而忽略了其他可能的治疗选择或潜在的缺点。</w:t>
      </w:r>
    </w:p>
    <w:p>
      <w:pPr>
        <w:jc w:val="both"/>
      </w:pPr>
      <w:r>
        <w:rPr/>
        <w:t xml:space="preserve"/>
      </w:r>
    </w:p>
    <w:p>
      <w:pPr>
        <w:jc w:val="both"/>
      </w:pPr>
      <w:r>
        <w:rPr/>
        <w:t xml:space="preserve">综上所述，这篇文章存在一些偏见和不足之处。虽然个案报告可以提供有价值的信息，但需要更多的研究来验证这种治疗方法在HER2阳性乳腺癌患者中的有效性和安全性。同时，作者应该更加客观地呈现双方观点，并提供更全面和准确的数据来支持他们的主张。</w:t>
      </w:r>
    </w:p>
    <w:p>
      <w:pPr>
        <w:pStyle w:val="Heading1"/>
      </w:pPr>
      <w:bookmarkStart w:id="5" w:name="_Toc5"/>
      <w:r>
        <w:t>Topics for further research:</w:t>
      </w:r>
      <w:bookmarkEnd w:id="5"/>
    </w:p>
    <w:p>
      <w:pPr>
        <w:spacing w:after="0"/>
        <w:numPr>
          <w:ilvl w:val="0"/>
          <w:numId w:val="2"/>
        </w:numPr>
      </w:pPr>
      <w:r>
        <w:rPr/>
        <w:t xml:space="preserve">乳腺癌治疗的降阶梯治疗在老年患者中的效果和安全性
</w:t>
      </w:r>
    </w:p>
    <w:p>
      <w:pPr>
        <w:spacing w:after="0"/>
        <w:numPr>
          <w:ilvl w:val="0"/>
          <w:numId w:val="2"/>
        </w:numPr>
      </w:pPr>
      <w:r>
        <w:rPr/>
        <w:t xml:space="preserve">HER2阳性乳腺癌患者对抗HER2药物的反应和疗效
</w:t>
      </w:r>
    </w:p>
    <w:p>
      <w:pPr>
        <w:spacing w:after="0"/>
        <w:numPr>
          <w:ilvl w:val="0"/>
          <w:numId w:val="2"/>
        </w:numPr>
      </w:pPr>
      <w:r>
        <w:rPr/>
        <w:t xml:space="preserve">单剂量曲妥珠单抗在乳腺癌治疗中的应用和效果
</w:t>
      </w:r>
    </w:p>
    <w:p>
      <w:pPr>
        <w:spacing w:after="0"/>
        <w:numPr>
          <w:ilvl w:val="0"/>
          <w:numId w:val="2"/>
        </w:numPr>
      </w:pPr>
      <w:r>
        <w:rPr/>
        <w:t xml:space="preserve">曲妥珠单抗治疗的副作用和风险
</w:t>
      </w:r>
    </w:p>
    <w:p>
      <w:pPr>
        <w:spacing w:after="0"/>
        <w:numPr>
          <w:ilvl w:val="0"/>
          <w:numId w:val="2"/>
        </w:numPr>
      </w:pPr>
      <w:r>
        <w:rPr/>
        <w:t xml:space="preserve">其他可能的乳腺癌治疗选择和比较
</w:t>
      </w:r>
    </w:p>
    <w:p>
      <w:pPr>
        <w:numPr>
          <w:ilvl w:val="0"/>
          <w:numId w:val="2"/>
        </w:numPr>
      </w:pPr>
      <w:r>
        <w:rPr/>
        <w:t xml:space="preserve">需要更多的研究来验证曲妥珠单抗治疗在HER2阳性乳腺癌患者中的有效性和安全性</w:t>
      </w:r>
    </w:p>
    <w:p>
      <w:pPr>
        <w:pStyle w:val="Heading1"/>
      </w:pPr>
      <w:bookmarkStart w:id="6" w:name="_Toc6"/>
      <w:r>
        <w:t>Report location:</w:t>
      </w:r>
      <w:bookmarkEnd w:id="6"/>
    </w:p>
    <w:p>
      <w:hyperlink r:id="rId8" w:history="1">
        <w:r>
          <w:rPr>
            <w:color w:val="2980b9"/>
            <w:u w:val="single"/>
          </w:rPr>
          <w:t xml:space="preserve">https://www.fullpicture.app/item/83b480d84b7de11d658afc0b4a525386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8DFB7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mol.com/paper/1671915546858995712?adv=" TargetMode="External"/><Relationship Id="rId8" Type="http://schemas.openxmlformats.org/officeDocument/2006/relationships/hyperlink" Target="https://www.fullpicture.app/item/83b480d84b7de11d658afc0b4a52538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2023-08-13T00:19:09+02:00</dcterms:created>
  <dcterms:modified xsi:type="dcterms:W3CDTF">2023-08-13T00:19:09+02:00</dcterms:modified>
</cp:coreProperties>
</file>

<file path=docProps/custom.xml><?xml version="1.0" encoding="utf-8"?>
<Properties xmlns="http://schemas.openxmlformats.org/officeDocument/2006/custom-properties" xmlns:vt="http://schemas.openxmlformats.org/officeDocument/2006/docPropsVTypes"/>
</file>