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Predicting Fine-Scale Daily NO2 for 2005–2016 Incorporating OMI Satellite Data Across Switzerland | Environmental Science &amp; Technology</w:t>
      </w:r>
      <w:br/>
      <w:hyperlink r:id="rId7" w:history="1">
        <w:r>
          <w:rPr>
            <w:color w:val="2980b9"/>
            <w:u w:val="single"/>
          </w:rPr>
          <w:t xml:space="preserve">https://pubs.acs.org/doi/10.1021/acs.est.9b03107</w:t>
        </w:r>
      </w:hyperlink>
    </w:p>
    <w:p>
      <w:pPr>
        <w:pStyle w:val="Heading1"/>
      </w:pPr>
      <w:bookmarkStart w:id="2" w:name="_Toc2"/>
      <w:r>
        <w:t>Article summary:</w:t>
      </w:r>
      <w:bookmarkEnd w:id="2"/>
    </w:p>
    <w:p>
      <w:pPr>
        <w:jc w:val="both"/>
      </w:pPr>
      <w:r>
        <w:rPr/>
        <w:t xml:space="preserve">1. 该研究利用OMI卫星数据和混合效应模型以及随机森林模型，预测了2005年至2016年瑞士各地区每日细颗粒物（NO2）的浓度。</w:t>
      </w:r>
    </w:p>
    <w:p>
      <w:pPr>
        <w:jc w:val="both"/>
      </w:pPr>
      <w:r>
        <w:rPr/>
        <w:t xml:space="preserve">2. 研究结果显示，混合效应模型在1×1公里分辨率下解释了约58%的NO2浓度变化，而随机森林模型在100×100米分辨率下解释了约73%的残差变化。</w:t>
      </w:r>
    </w:p>
    <w:p>
      <w:pPr>
        <w:jc w:val="both"/>
      </w:pPr>
      <w:r>
        <w:rPr/>
        <w:t xml:space="preserve">3. 这项研究是首次展示了利用地球观测数据开发具有细颗粒物空间（100×100米）和时间（每日）变化的可靠模型，并将预测的NO2浓度提供给促进瑞士健康研究。</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对于上述文章的详细批判性分析，需要先阅读全文以获取更多信息。</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全文
</w:t>
      </w:r>
    </w:p>
    <w:p>
      <w:pPr>
        <w:spacing w:after="0"/>
        <w:numPr>
          <w:ilvl w:val="0"/>
          <w:numId w:val="2"/>
        </w:numPr>
      </w:pPr>
      <w:r>
        <w:rPr/>
        <w:t xml:space="preserve">详细关键短语
</w:t>
      </w:r>
    </w:p>
    <w:p>
      <w:pPr>
        <w:spacing w:after="0"/>
        <w:numPr>
          <w:ilvl w:val="0"/>
          <w:numId w:val="2"/>
        </w:numPr>
      </w:pPr>
      <w:r>
        <w:rPr/>
        <w:t xml:space="preserve">文章未涵盖的主题
</w:t>
      </w:r>
    </w:p>
    <w:p>
      <w:pPr>
        <w:spacing w:after="0"/>
        <w:numPr>
          <w:ilvl w:val="0"/>
          <w:numId w:val="2"/>
        </w:numPr>
      </w:pPr>
      <w:r>
        <w:rPr/>
        <w:t xml:space="preserve">Google
</w:t>
      </w:r>
    </w:p>
    <w:p>
      <w:pPr>
        <w:numPr>
          <w:ilvl w:val="0"/>
          <w:numId w:val="2"/>
        </w:numPr>
      </w:pPr>
      <w:r>
        <w:rPr/>
        <w:t xml:space="preserve">获取更多信息</w:t>
      </w:r>
    </w:p>
    <w:p>
      <w:pPr>
        <w:pStyle w:val="Heading1"/>
      </w:pPr>
      <w:bookmarkStart w:id="6" w:name="_Toc6"/>
      <w:r>
        <w:t>Report location:</w:t>
      </w:r>
      <w:bookmarkEnd w:id="6"/>
    </w:p>
    <w:p>
      <w:hyperlink r:id="rId8" w:history="1">
        <w:r>
          <w:rPr>
            <w:color w:val="2980b9"/>
            <w:u w:val="single"/>
          </w:rPr>
          <w:t xml:space="preserve">https://www.fullpicture.app/item/83b2704168f4924aa1f7ec8eaa97f2a5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7541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est.9b03107" TargetMode="External"/><Relationship Id="rId8" Type="http://schemas.openxmlformats.org/officeDocument/2006/relationships/hyperlink" Target="https://www.fullpicture.app/item/83b2704168f4924aa1f7ec8eaa97f2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2024-03-10T16:57:15+01:00</dcterms:created>
  <dcterms:modified xsi:type="dcterms:W3CDTF">2024-03-10T16:57:15+01:00</dcterms:modified>
</cp:coreProperties>
</file>

<file path=docProps/custom.xml><?xml version="1.0" encoding="utf-8"?>
<Properties xmlns="http://schemas.openxmlformats.org/officeDocument/2006/custom-properties" xmlns:vt="http://schemas.openxmlformats.org/officeDocument/2006/docPropsVTypes"/>
</file>