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miR319 and its target TCP4 involved in plant architecture regulation in Brassica napus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https://www.sciencedirect.com/science/article/pii/S0168945222003569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MiRNAs play a crucial role in regulating plant architecture in Brassica napus (rapeseed).</w:t>
      </w:r>
    </w:p>
    <w:p>
      <w:pPr>
        <w:jc w:val="both"/>
      </w:pPr>
      <w:r>
        <w:rPr/>
        <w:t xml:space="preserve">2. The appropriate expression level of miR319 and its target TCP4 is significant for plant development.</w:t>
      </w:r>
    </w:p>
    <w:p>
      <w:pPr>
        <w:jc w:val="both"/>
      </w:pPr>
      <w:r>
        <w:rPr/>
        <w:t xml:space="preserve">3. High-throughput sequencing technologies have successfully identified many miRNAs and their targets in several species, providing valuable insights into plant architecture regulation.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该文章是一篇关于Brassica napus（油菜）植物体型调节的研究，主要探讨了microRNA和其靶标TCP4在该过程中的作用。文章提到，油菜植物的体型特征直接影响产量，因此培育紧凑型植株对于油菜育种具有重要意义。同时，文章也介绍了miRNA在植物体型调节中的作用，并列举了一些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偏袒：文章只介绍了miRNA在植物体型调节中的积极作用，并未提及可能存在的负面影响或风险。这种偏袒可能会导致读者对该领域的认识不够全面。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片面报道：文章只介绍了miRNA在植物体型调节中的作用，但并未探讨其他因素对该过程的影响。这种片面报道可能会导致读者对该领域的认识不够全面。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缺失考虑点：文章没有考虑到环境因素、遗传变异等因素对植物体型调节的影响。这种缺失考虑点可能会导致读者对该领域的认识不够全面。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未探索反驳：文章没有探讨可能存在的反驳观点或争议，这种未探索反驳可能会导致读者对该领域的认识不够全面。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宣传内容：文章中提到油菜是世界上第三大蔬菜油来源，并强调了紧凑型植株对于油菜育种的重要性。这种宣传内容可能会使读者对该领域的认识产生误解或偏见。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or risks of miRNA in plant size regulation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plant size regulation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and genetic variation in plant size regulation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controversies in plant size regulation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promoting compact plant growth for oilseed breeding
</w:t>
      </w:r>
    </w:p>
    <w:p>
      <w:pPr>
        <w:numPr>
          <w:ilvl w:val="0"/>
          <w:numId w:val="2"/>
        </w:numPr>
      </w:pPr>
      <w:r>
        <w:rPr/>
        <w:t xml:space="preserve">Limitations or gaps in the current understanding of plant size regulation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https://www.fullpicture.app/item/8390dc6f18173dbc78b6b5a562c391b7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390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8945222003569" TargetMode="External"/><Relationship Id="rId8" Type="http://schemas.openxmlformats.org/officeDocument/2006/relationships/hyperlink" Target="https://www.fullpicture.app/item/8390dc6f18173dbc78b6b5a562c391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2023-05-25T15:22:15+02:00</dcterms:created>
  <dcterms:modified xsi:type="dcterms:W3CDTF">2023-05-25T15:22:15+02:00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