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Situ Vaccination with Mitochondria‐Targeting Immunogenic Death Inducer Elicits CD8+ T Cell‐Dependent Antitumor Immunity to Boost Tumor Immunotherapy - PMC</w:t>
      </w:r>
      <w:br/>
      <w:hyperlink r:id="rId7" w:history="1">
        <w:r>
          <w:rPr>
            <w:color w:val="2980b9"/>
            <w:u w:val="single"/>
          </w:rPr>
          <w:t xml:space="preserve">https://www.ncbi.nlm.nih.gov/pmc/articles/PMC10369267/</w:t>
        </w:r>
      </w:hyperlink>
    </w:p>
    <w:p>
      <w:pPr>
        <w:pStyle w:val="Heading1"/>
      </w:pPr>
      <w:bookmarkStart w:id="2" w:name="_Toc2"/>
      <w:r>
        <w:t>Article summary:</w:t>
      </w:r>
      <w:bookmarkEnd w:id="2"/>
    </w:p>
    <w:p>
      <w:pPr>
        <w:jc w:val="both"/>
      </w:pPr>
      <w:r>
        <w:rPr/>
        <w:t xml:space="preserve">1. 通过线粒体靶向免疫原性死亡诱导剂进行原位疫苗接种，可以激发CD8+ T细胞介导的抗肿瘤免疫反应，增强肿瘤免疫治疗效果。</w:t>
      </w:r>
    </w:p>
    <w:p>
      <w:pPr>
        <w:jc w:val="both"/>
      </w:pPr>
      <w:r>
        <w:rPr/>
        <w:t xml:space="preserve">2. 研究开发了一种基于线粒体靶向修饰的免疫原性细胞死亡诱导剂，能够有效抑制复合物I并增加线粒体ROS产生，进而触发内质网应激，并在肿瘤细胞膜上暴露出前所未有的钙调素（CRT）。</w:t>
      </w:r>
    </w:p>
    <w:p>
      <w:pPr>
        <w:jc w:val="both"/>
      </w:pPr>
      <w:r>
        <w:rPr/>
        <w:t xml:space="preserve">3. 通过该方法，在不易产生免疫应答的4T1肿瘤模型中，单次肿瘤内注射Mito-FFa可将冷漠肿瘤转化为活跃肿瘤，并引发系统性针对原发和转移性肿瘤的特异性CD8+ T细胞反应。与PD-L1阻断联合使用具有协同作用，并且Mito-FFa在肿瘤免疫治疗中具有良好的生物安全性。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这篇文章的标题是《在原位疫苗接种中，线粒体靶向免疫性死亡诱导剂引发CD8+ T细胞依赖的抗肿瘤免疫以增强肿瘤免疫治疗》。根据文章摘要，该研究开发了一种基于线粒体靶向修饰的免疫细胞死亡诱导剂，用于原位肿瘤接种。通过抑制复合物I并增加线粒体ROS产生，该药物可以触发内质网应激，并在肿瘤细胞膜上暴露出未曾有过的钙调素（CRT）。此外，产生的线粒体ROS还氧化线粒体DNA并促使其泄漏到细胞质中，进而通过cGAS-STING依赖型I干扰素（IFN-I）分泌。同步的CRT暴露和IFN-I分泌进一步提高了肿瘤抗原的摄取、树突细胞成熟和CD8+ T细胞交叉启动。在一个免疫原性较差的4T1肿瘤模型中，单次肿瘤内注射该药物可以将免疫冷肿瘤转化为热肿瘤，并引发针对原发性和转移性肿瘤的系统性特异性CD8+ T细胞反应。此外，与PD-L1阻断的协同作用以及肿瘤内注射该药物的良好生物安全性表明了Mito-FFa在肿瘤免疫治疗中的巨大转化潜力。</w:t>
      </w:r>
    </w:p>
    <w:p>
      <w:pPr>
        <w:jc w:val="both"/>
      </w:pPr>
      <w:r>
        <w:rPr/>
        <w:t xml:space="preserve"/>
      </w:r>
    </w:p>
    <w:p>
      <w:pPr>
        <w:jc w:val="both"/>
      </w:pPr>
      <w:r>
        <w:rPr/>
        <w:t xml:space="preserve">然而，这篇文章存在一些潜在的偏见和问题。首先，文章没有提到可能存在的副作用或风险。虽然提到了良好的生物安全性，但并没有详细讨论可能的不良反应或潜在风险。其次，文章没有平等地呈现双方观点。它只关注了该新方法的积极方面，而忽略了可能存在的限制或负面效应。此外，文章没有提供足够的证据来支持其主张。虽然作者声称他们开发的Mito-FFa可以引发抗肿瘤免疫，并与PD-L1阻断有协同作用，但并未提供实验证据来支持这些主张。</w:t>
      </w:r>
    </w:p>
    <w:p>
      <w:pPr>
        <w:jc w:val="both"/>
      </w:pPr>
      <w:r>
        <w:rPr/>
        <w:t xml:space="preserve"/>
      </w:r>
    </w:p>
    <w:p>
      <w:pPr>
        <w:jc w:val="both"/>
      </w:pPr>
      <w:r>
        <w:rPr/>
        <w:t xml:space="preserve">此外，文章还存在一些其他问题。例如，它可能存在片面报道和缺失考虑的问题。文章只关注了Mito-FFa作为免疫细胞死亡诱导剂的潜力，而没有探讨其他可能的方法或策略。此外，文章没有提及任何可能存在的竞争性方法或研究，也没有对已有文献进行全面的回顾。</w:t>
      </w:r>
    </w:p>
    <w:p>
      <w:pPr>
        <w:jc w:val="both"/>
      </w:pPr>
      <w:r>
        <w:rPr/>
        <w:t xml:space="preserve"/>
      </w:r>
    </w:p>
    <w:p>
      <w:pPr>
        <w:jc w:val="both"/>
      </w:pPr>
      <w:r>
        <w:rPr/>
        <w:t xml:space="preserve">总之，这篇文章提出了一个新的原位肿瘤接种方法，并声称可以引发抗肿瘤免疫。然而，它存在一些潜在的偏见和问题，包括缺乏平等呈现双方观点、缺乏证据支持、片面报道和缺失考虑等。因此，在评估该方法的有效性和安全性时需要更多的实验证据和全面的分析。</w:t>
      </w:r>
    </w:p>
    <w:p>
      <w:pPr>
        <w:pStyle w:val="Heading1"/>
      </w:pPr>
      <w:bookmarkStart w:id="5" w:name="_Toc5"/>
      <w:r>
        <w:t>Topics for further research:</w:t>
      </w:r>
      <w:bookmarkEnd w:id="5"/>
    </w:p>
    <w:p>
      <w:pPr>
        <w:spacing w:after="0"/>
        <w:numPr>
          <w:ilvl w:val="0"/>
          <w:numId w:val="2"/>
        </w:numPr>
      </w:pPr>
      <w:r>
        <w:rPr/>
        <w:t xml:space="preserve">原位疫苗接种
</w:t>
      </w:r>
    </w:p>
    <w:p>
      <w:pPr>
        <w:spacing w:after="0"/>
        <w:numPr>
          <w:ilvl w:val="0"/>
          <w:numId w:val="2"/>
        </w:numPr>
      </w:pPr>
      <w:r>
        <w:rPr/>
        <w:t xml:space="preserve">线粒体靶向免疫性死亡诱导剂
</w:t>
      </w:r>
    </w:p>
    <w:p>
      <w:pPr>
        <w:spacing w:after="0"/>
        <w:numPr>
          <w:ilvl w:val="0"/>
          <w:numId w:val="2"/>
        </w:numPr>
      </w:pPr>
      <w:r>
        <w:rPr/>
        <w:t xml:space="preserve">CD8+ T细胞依赖的抗肿瘤免疫
</w:t>
      </w:r>
    </w:p>
    <w:p>
      <w:pPr>
        <w:spacing w:after="0"/>
        <w:numPr>
          <w:ilvl w:val="0"/>
          <w:numId w:val="2"/>
        </w:numPr>
      </w:pPr>
      <w:r>
        <w:rPr/>
        <w:t xml:space="preserve">肿瘤免疫治疗
</w:t>
      </w:r>
    </w:p>
    <w:p>
      <w:pPr>
        <w:spacing w:after="0"/>
        <w:numPr>
          <w:ilvl w:val="0"/>
          <w:numId w:val="2"/>
        </w:numPr>
      </w:pPr>
      <w:r>
        <w:rPr/>
        <w:t xml:space="preserve">Mito-FFa
</w:t>
      </w:r>
    </w:p>
    <w:p>
      <w:pPr>
        <w:numPr>
          <w:ilvl w:val="0"/>
          <w:numId w:val="2"/>
        </w:numPr>
      </w:pPr>
      <w:r>
        <w:rPr/>
        <w:t xml:space="preserve">PD-L1阻断</w:t>
      </w:r>
    </w:p>
    <w:p>
      <w:pPr>
        <w:pStyle w:val="Heading1"/>
      </w:pPr>
      <w:bookmarkStart w:id="6" w:name="_Toc6"/>
      <w:r>
        <w:t>Report location:</w:t>
      </w:r>
      <w:bookmarkEnd w:id="6"/>
    </w:p>
    <w:p>
      <w:hyperlink r:id="rId8" w:history="1">
        <w:r>
          <w:rPr>
            <w:color w:val="2980b9"/>
            <w:u w:val="single"/>
          </w:rPr>
          <w:t xml:space="preserve">https://www.fullpicture.app/item/8366d233b4ca4231f6268b54c1ef8894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E2BB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369267/" TargetMode="External"/><Relationship Id="rId8" Type="http://schemas.openxmlformats.org/officeDocument/2006/relationships/hyperlink" Target="https://www.fullpicture.app/item/8366d233b4ca4231f6268b54c1ef88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2023-10-29T15:36:53+01:00</dcterms:created>
  <dcterms:modified xsi:type="dcterms:W3CDTF">2023-10-29T15:36:53+01:00</dcterms:modified>
</cp:coreProperties>
</file>

<file path=docProps/custom.xml><?xml version="1.0" encoding="utf-8"?>
<Properties xmlns="http://schemas.openxmlformats.org/officeDocument/2006/custom-properties" xmlns:vt="http://schemas.openxmlformats.org/officeDocument/2006/docPropsVTypes"/>
</file>