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GNT - BAS | Gent - Basaksehir | Summary</w:t>
      </w:r>
      <w:br/>
      <w:hyperlink r:id="rId7" w:history="1">
        <w:r>
          <w:rPr>
            <w:color w:val="2980b9"/>
            <w:u w:val="single"/>
          </w:rPr>
          <w:t xml:space="preserve">https://www.flashscore.com/match/2Drbka2n/</w:t>
        </w:r>
      </w:hyperlink>
    </w:p>
    <w:p>
      <w:pPr>
        <w:pStyle w:val="Heading1"/>
      </w:pPr>
      <w:bookmarkStart w:id="2" w:name="_Toc2"/>
      <w:r>
        <w:t>Article summary:</w:t>
      </w:r>
      <w:bookmarkEnd w:id="2"/>
    </w:p>
    <w:p>
      <w:pPr>
        <w:jc w:val="both"/>
      </w:pPr>
      <w:r>
        <w:rPr/>
        <w:t xml:space="preserve">1. Gent's recent victory over Anderlecht moved them closer to the fourth and final Championship round spot in the Belgian Pro League.</w:t>
      </w:r>
    </w:p>
    <w:p>
      <w:pPr>
        <w:jc w:val="both"/>
      </w:pPr>
      <w:r>
        <w:rPr/>
        <w:t xml:space="preserve">2. Despite their precarious position domestically, Gent is focused on the UEFA Europa Conference League's Round of 16.</w:t>
      </w:r>
    </w:p>
    <w:p>
      <w:pPr>
        <w:jc w:val="both"/>
      </w:pPr>
      <w:r>
        <w:rPr/>
        <w:t xml:space="preserve">3. The match will be broadcasted on various channels including BT Sport and RMC Sport.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summary of Gent's recent victory over Anderlecht and their upcoming match against Basaksehir in the UEFA Europa Conference League's Round of 16. However, the article lacks depth and analysis, leaving out important details that could provide more context to the reader.</w:t>
      </w:r>
    </w:p>
    <w:p>
      <w:pPr>
        <w:jc w:val="both"/>
      </w:pPr>
      <w:r>
        <w:rPr/>
        <w:t xml:space="preserve"/>
      </w:r>
    </w:p>
    <w:p>
      <w:pPr>
        <w:jc w:val="both"/>
      </w:pPr>
      <w:r>
        <w:rPr/>
        <w:t xml:space="preserve">One potential bias in the article is its focus on Gent's domestic position rather than their performance in the UECL. While it is important to note their precarious position in the Belgian Pro League, it should not overshadow their achievements in European competition. The article also fails to mention Basaksehir's recent form or any potential challenges they may pose for Gent.</w:t>
      </w:r>
    </w:p>
    <w:p>
      <w:pPr>
        <w:jc w:val="both"/>
      </w:pPr>
      <w:r>
        <w:rPr/>
        <w:t xml:space="preserve"/>
      </w:r>
    </w:p>
    <w:p>
      <w:pPr>
        <w:jc w:val="both"/>
      </w:pPr>
      <w:r>
        <w:rPr/>
        <w:t xml:space="preserve">Additionally, the article does not provide any evidence or analysis to support its claim that Gent's victory over Anderlecht is "perhaps not the great scalp it once was." This statement seems subjective and unsupported by any data or expert opinion.</w:t>
      </w:r>
    </w:p>
    <w:p>
      <w:pPr>
        <w:jc w:val="both"/>
      </w:pPr>
      <w:r>
        <w:rPr/>
        <w:t xml:space="preserve"/>
      </w:r>
    </w:p>
    <w:p>
      <w:pPr>
        <w:jc w:val="both"/>
      </w:pPr>
      <w:r>
        <w:rPr/>
        <w:t xml:space="preserve">The article also lacks exploration of counterarguments or alternative perspectives. For example, it does not consider how Basaksehir may view Gent as an opponent or how other teams in the UECL may perceive them.</w:t>
      </w:r>
    </w:p>
    <w:p>
      <w:pPr>
        <w:jc w:val="both"/>
      </w:pPr>
      <w:r>
        <w:rPr/>
        <w:t xml:space="preserve"/>
      </w:r>
    </w:p>
    <w:p>
      <w:pPr>
        <w:jc w:val="both"/>
      </w:pPr>
      <w:r>
        <w:rPr/>
        <w:t xml:space="preserve">Overall, while the article provides some basic information about Gent and their upcoming match, it falls short in providing a comprehensive analysis of the situation. It would benefit from more research and critical thinking to provide readers with a deeper understanding of both teams' strengths and weaknesses.</w:t>
      </w:r>
    </w:p>
    <w:p>
      <w:pPr>
        <w:pStyle w:val="Heading1"/>
      </w:pPr>
      <w:bookmarkStart w:id="5" w:name="_Toc5"/>
      <w:r>
        <w:t>Topics for further research:</w:t>
      </w:r>
      <w:bookmarkEnd w:id="5"/>
    </w:p>
    <w:p>
      <w:pPr>
        <w:spacing w:after="0"/>
        <w:numPr>
          <w:ilvl w:val="0"/>
          <w:numId w:val="2"/>
        </w:numPr>
      </w:pPr>
      <w:r>
        <w:rPr/>
        <w:t xml:space="preserve">Basaksehir recent form in UEFA Europa Conference League
</w:t>
      </w:r>
    </w:p>
    <w:p>
      <w:pPr>
        <w:spacing w:after="0"/>
        <w:numPr>
          <w:ilvl w:val="0"/>
          <w:numId w:val="2"/>
        </w:numPr>
      </w:pPr>
      <w:r>
        <w:rPr/>
        <w:t xml:space="preserve">Gent's performance in previous UEFA Europa Conference League matches
</w:t>
      </w:r>
    </w:p>
    <w:p>
      <w:pPr>
        <w:spacing w:after="0"/>
        <w:numPr>
          <w:ilvl w:val="0"/>
          <w:numId w:val="2"/>
        </w:numPr>
      </w:pPr>
      <w:r>
        <w:rPr/>
        <w:t xml:space="preserve">Strengths and weaknesses of Basaksehir's playing style
</w:t>
      </w:r>
    </w:p>
    <w:p>
      <w:pPr>
        <w:spacing w:after="0"/>
        <w:numPr>
          <w:ilvl w:val="0"/>
          <w:numId w:val="2"/>
        </w:numPr>
      </w:pPr>
      <w:r>
        <w:rPr/>
        <w:t xml:space="preserve">Expert opinions on Gent's victory over Anderlecht
</w:t>
      </w:r>
    </w:p>
    <w:p>
      <w:pPr>
        <w:spacing w:after="0"/>
        <w:numPr>
          <w:ilvl w:val="0"/>
          <w:numId w:val="2"/>
        </w:numPr>
      </w:pPr>
      <w:r>
        <w:rPr/>
        <w:t xml:space="preserve">Other teams' perspectives on Gent as a potential opponent
</w:t>
      </w:r>
    </w:p>
    <w:p>
      <w:pPr>
        <w:numPr>
          <w:ilvl w:val="0"/>
          <w:numId w:val="2"/>
        </w:numPr>
      </w:pPr>
      <w:r>
        <w:rPr/>
        <w:t xml:space="preserve">Analysis of Gent's tactics and strategies in UEFA Europa Conference League matches</w:t>
      </w:r>
    </w:p>
    <w:p>
      <w:pPr>
        <w:pStyle w:val="Heading1"/>
      </w:pPr>
      <w:bookmarkStart w:id="6" w:name="_Toc6"/>
      <w:r>
        <w:t>Report location:</w:t>
      </w:r>
      <w:bookmarkEnd w:id="6"/>
    </w:p>
    <w:p>
      <w:hyperlink r:id="rId8" w:history="1">
        <w:r>
          <w:rPr>
            <w:color w:val="2980b9"/>
            <w:u w:val="single"/>
          </w:rPr>
          <w:t xml:space="preserve">https://www.fullpicture.app/item/8311f109b40e5cbdb28b358f67eb847f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37D2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lashscore.com/match/2Drbka2n/" TargetMode="External"/><Relationship Id="rId8" Type="http://schemas.openxmlformats.org/officeDocument/2006/relationships/hyperlink" Target="https://www.fullpicture.app/item/8311f109b40e5cbdb28b358f67eb84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2023-12-28T14:27:45+01:00</dcterms:created>
  <dcterms:modified xsi:type="dcterms:W3CDTF">2023-12-28T14:27:45+01:00</dcterms:modified>
</cp:coreProperties>
</file>

<file path=docProps/custom.xml><?xml version="1.0" encoding="utf-8"?>
<Properties xmlns="http://schemas.openxmlformats.org/officeDocument/2006/custom-properties" xmlns:vt="http://schemas.openxmlformats.org/officeDocument/2006/docPropsVTypes"/>
</file>