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Human-Computer Interaction and Education. The Wiley Handbook of Human Computer Interaction, 821–830 | 10.1002/9781118976005.ch38</w:t>
      </w:r>
      <w:br/>
      <w:hyperlink r:id="rId7" w:history="1">
        <w:r>
          <w:rPr>
            <w:color w:val="2980b9"/>
            <w:u w:val="single"/>
          </w:rPr>
          <w:t xml:space="preserve">https://sci-hub.se/https://doi.org/10.1002/9781118976005.ch38</w:t>
        </w:r>
      </w:hyperlink>
    </w:p>
    <w:p>
      <w:pPr>
        <w:pStyle w:val="Heading1"/>
      </w:pPr>
      <w:bookmarkStart w:id="2" w:name="_Toc2"/>
      <w:r>
        <w:t>Article summary:</w:t>
      </w:r>
      <w:bookmarkEnd w:id="2"/>
    </w:p>
    <w:p>
      <w:pPr>
        <w:jc w:val="both"/>
      </w:pPr>
      <w:r>
        <w:rPr/>
        <w:t xml:space="preserve">1. The article discusses the relationship between human-computer interaction (HCI) and education.</w:t>
      </w:r>
    </w:p>
    <w:p>
      <w:pPr>
        <w:jc w:val="both"/>
      </w:pPr>
      <w:r>
        <w:rPr/>
        <w:t xml:space="preserve">2. It highlights the importance of HCI in improving educational experiences and outcomes.</w:t>
      </w:r>
    </w:p>
    <w:p>
      <w:pPr>
        <w:jc w:val="both"/>
      </w:pPr>
      <w:r>
        <w:rPr/>
        <w:t xml:space="preserve">3. The article provides insights into how HCI can be applied in educational settings to enhance learning processes and engage students more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full text of the article, it is not possible to provide a detailed critical analysis of its content. The provided information only includes the title, authors, and DOI number. </w:t>
      </w:r>
    </w:p>
    <w:p>
      <w:pPr>
        <w:jc w:val="both"/>
      </w:pPr>
      <w:r>
        <w:rPr/>
        <w:t xml:space="preserve"/>
      </w:r>
    </w:p>
    <w:p>
      <w:pPr>
        <w:jc w:val="both"/>
      </w:pPr>
      <w:r>
        <w:rPr/>
        <w:t xml:space="preserve">However, based on the title alone, "Human-Computer Interaction and Education," it can be inferred that the article explores the intersection between human-computer interaction (HCI) and education. HCI is a field that focuses on how humans interact with technology, and its application in education can have significant implications for teaching and learning.</w:t>
      </w:r>
    </w:p>
    <w:p>
      <w:pPr>
        <w:jc w:val="both"/>
      </w:pPr>
      <w:r>
        <w:rPr/>
        <w:t xml:space="preserve"/>
      </w:r>
    </w:p>
    <w:p>
      <w:pPr>
        <w:jc w:val="both"/>
      </w:pPr>
      <w:r>
        <w:rPr/>
        <w:t xml:space="preserve">Potential biases or one-sided reporting cannot be determined without examining the actual content of the article. It is important to note that biases can exist in any research or publication, but they should be identified through careful analysis of the evidence presented.</w:t>
      </w:r>
    </w:p>
    <w:p>
      <w:pPr>
        <w:jc w:val="both"/>
      </w:pPr>
      <w:r>
        <w:rPr/>
        <w:t xml:space="preserve"/>
      </w:r>
    </w:p>
    <w:p>
      <w:pPr>
        <w:jc w:val="both"/>
      </w:pPr>
      <w:r>
        <w:rPr/>
        <w:t xml:space="preserve">Similarly, unsupported claims or missing evidence cannot be assessed without reviewing the article's content. It is crucial for scholarly articles to provide sufficient evidence and references to support their claims.</w:t>
      </w:r>
    </w:p>
    <w:p>
      <w:pPr>
        <w:jc w:val="both"/>
      </w:pPr>
      <w:r>
        <w:rPr/>
        <w:t xml:space="preserve"/>
      </w:r>
    </w:p>
    <w:p>
      <w:pPr>
        <w:jc w:val="both"/>
      </w:pPr>
      <w:r>
        <w:rPr/>
        <w:t xml:space="preserve">Unexplored counterarguments or missing points of consideration may also be difficult to identify without reading the full text. However, it is generally expected that academic articles explore different perspectives and consider potential limitations or alternative viewpoints.</w:t>
      </w:r>
    </w:p>
    <w:p>
      <w:pPr>
        <w:jc w:val="both"/>
      </w:pPr>
      <w:r>
        <w:rPr/>
        <w:t xml:space="preserve"/>
      </w:r>
    </w:p>
    <w:p>
      <w:pPr>
        <w:jc w:val="both"/>
      </w:pPr>
      <w:r>
        <w:rPr/>
        <w:t xml:space="preserve">Promotional content or partiality can only be determined by analyzing the article itself. Scholarly articles should strive for objectivity and present information in an unbiased manner.</w:t>
      </w:r>
    </w:p>
    <w:p>
      <w:pPr>
        <w:jc w:val="both"/>
      </w:pPr>
      <w:r>
        <w:rPr/>
        <w:t xml:space="preserve"/>
      </w:r>
    </w:p>
    <w:p>
      <w:pPr>
        <w:jc w:val="both"/>
      </w:pPr>
      <w:r>
        <w:rPr/>
        <w:t xml:space="preserve">The presence of possible risks or whether both sides are presented equally would require a thorough examination of the article's content. It is essential for authors to acknowledge potential risks associated with their research findings and present a balanced view when discussing controversial topics.</w:t>
      </w:r>
    </w:p>
    <w:p>
      <w:pPr>
        <w:jc w:val="both"/>
      </w:pPr>
      <w:r>
        <w:rPr/>
        <w:t xml:space="preserve"/>
      </w:r>
    </w:p>
    <w:p>
      <w:pPr>
        <w:jc w:val="both"/>
      </w:pPr>
      <w:r>
        <w:rPr/>
        <w:t xml:space="preserve">In conclusion, without access to the full text of the article, it is not possible to provide a detailed critical analysis of its content. The information provided only includes basic details such as title, authors, and DOI number. To assess potential biases, unsupported claims, missing evidence, unexplored counterarguments, promotional content, partiality, or other aspects mentioned above would require a comprehensive review of the article itself.</w:t>
      </w:r>
    </w:p>
    <w:p>
      <w:pPr>
        <w:pStyle w:val="Heading1"/>
      </w:pPr>
      <w:bookmarkStart w:id="5" w:name="_Toc5"/>
      <w:r>
        <w:t>Topics for further research:</w:t>
      </w:r>
      <w:bookmarkEnd w:id="5"/>
    </w:p>
    <w:p>
      <w:pPr>
        <w:spacing w:after="0"/>
        <w:numPr>
          <w:ilvl w:val="0"/>
          <w:numId w:val="2"/>
        </w:numPr>
      </w:pPr>
      <w:r>
        <w:rPr/>
        <w:t xml:space="preserve">Human-computer interaction in education research
</w:t>
      </w:r>
    </w:p>
    <w:p>
      <w:pPr>
        <w:spacing w:after="0"/>
        <w:numPr>
          <w:ilvl w:val="0"/>
          <w:numId w:val="2"/>
        </w:numPr>
      </w:pPr>
      <w:r>
        <w:rPr/>
        <w:t xml:space="preserve">Advantages and disadvantages of using technology in education
</w:t>
      </w:r>
    </w:p>
    <w:p>
      <w:pPr>
        <w:spacing w:after="0"/>
        <w:numPr>
          <w:ilvl w:val="0"/>
          <w:numId w:val="2"/>
        </w:numPr>
      </w:pPr>
      <w:r>
        <w:rPr/>
        <w:t xml:space="preserve">Critiques of human-computer interaction in education
</w:t>
      </w:r>
    </w:p>
    <w:p>
      <w:pPr>
        <w:spacing w:after="0"/>
        <w:numPr>
          <w:ilvl w:val="0"/>
          <w:numId w:val="2"/>
        </w:numPr>
      </w:pPr>
      <w:r>
        <w:rPr/>
        <w:t xml:space="preserve">Alternative approaches to integrating technology in the classroom
</w:t>
      </w:r>
    </w:p>
    <w:p>
      <w:pPr>
        <w:spacing w:after="0"/>
        <w:numPr>
          <w:ilvl w:val="0"/>
          <w:numId w:val="2"/>
        </w:numPr>
      </w:pPr>
      <w:r>
        <w:rPr/>
        <w:t xml:space="preserve">Effects of technology on student learning outcomes
</w:t>
      </w:r>
    </w:p>
    <w:p>
      <w:pPr>
        <w:numPr>
          <w:ilvl w:val="0"/>
          <w:numId w:val="2"/>
        </w:numPr>
      </w:pPr>
      <w:r>
        <w:rPr/>
        <w:t xml:space="preserve">Ethical considerations in human-computer interaction research</w:t>
      </w:r>
    </w:p>
    <w:p>
      <w:pPr>
        <w:pStyle w:val="Heading1"/>
      </w:pPr>
      <w:bookmarkStart w:id="6" w:name="_Toc6"/>
      <w:r>
        <w:t>Report location:</w:t>
      </w:r>
      <w:bookmarkEnd w:id="6"/>
    </w:p>
    <w:p>
      <w:hyperlink r:id="rId8" w:history="1">
        <w:r>
          <w:rPr>
            <w:color w:val="2980b9"/>
            <w:u w:val="single"/>
          </w:rPr>
          <w:t xml:space="preserve">https://www.fullpicture.app/item/83025f38481c3c4455fae48d45f738fa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F31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002/9781118976005.ch38" TargetMode="External"/><Relationship Id="rId8" Type="http://schemas.openxmlformats.org/officeDocument/2006/relationships/hyperlink" Target="https://www.fullpicture.app/item/83025f38481c3c4455fae48d45f738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2023-10-23T12:22:58+02:00</dcterms:created>
  <dcterms:modified xsi:type="dcterms:W3CDTF">2023-10-23T12:22:58+02:00</dcterms:modified>
</cp:coreProperties>
</file>

<file path=docProps/custom.xml><?xml version="1.0" encoding="utf-8"?>
<Properties xmlns="http://schemas.openxmlformats.org/officeDocument/2006/custom-properties" xmlns:vt="http://schemas.openxmlformats.org/officeDocument/2006/docPropsVTypes"/>
</file>