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Turkish Journal of Pediatrics</w:t>
      </w:r>
      <w:br/>
      <w:hyperlink r:id="rId7" w:history="1">
        <w:r>
          <w:rPr>
            <w:color w:val="2980b9"/>
            <w:u w:val="single"/>
          </w:rPr>
          <w:t xml:space="preserve">https://www.turkishjournalpediatrics.org/abstract.php?id=2277</w:t>
        </w:r>
      </w:hyperlink>
    </w:p>
    <w:p>
      <w:pPr>
        <w:pStyle w:val="Heading1"/>
      </w:pPr>
      <w:bookmarkStart w:id="2" w:name="_Toc2"/>
      <w:r>
        <w:t>Article summary:</w:t>
      </w:r>
      <w:bookmarkEnd w:id="2"/>
    </w:p>
    <w:p>
      <w:pPr>
        <w:jc w:val="both"/>
      </w:pPr>
      <w:r>
        <w:rPr/>
        <w:t xml:space="preserve">1. 该研究发现，儿童皮肤和软组织感染中由社区获得的耐甲氧西林金黄色葡萄球菌（CA-MRSA）的频率在过去五年中呈上升趋势。</w:t>
      </w:r>
    </w:p>
    <w:p>
      <w:pPr>
        <w:jc w:val="both"/>
      </w:pPr>
      <w:r>
        <w:rPr/>
        <w:t xml:space="preserve">2. CA-MRSA感染主要表现为皮肤和软组织感染，全球范围内呈增加趋势。</w:t>
      </w:r>
    </w:p>
    <w:p>
      <w:pPr>
        <w:jc w:val="both"/>
      </w:pPr>
      <w:r>
        <w:rPr/>
        <w:t xml:space="preserve">3. CA-MRSA在儿童SSTIs中的比例显著增加，这可能对对经验性治疗无效的SSTI患者产生临床影响。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这篇文章是关于儿童皮肤和软组织感染中社区获得性甲氧西林耐药金黄色葡萄球菌（MRSA）频率在五年内上升的研究。然而，文章存在一些潜在的偏见和问题。</w:t>
      </w:r>
    </w:p>
    <w:p>
      <w:pPr>
        <w:jc w:val="both"/>
      </w:pPr>
      <w:r>
        <w:rPr/>
        <w:t xml:space="preserve"/>
      </w:r>
    </w:p>
    <w:p>
      <w:pPr>
        <w:jc w:val="both"/>
      </w:pPr>
      <w:r>
        <w:rPr/>
        <w:t xml:space="preserve">首先，文章没有提及研究的样本来源是否具有代表性。如果样本选择不具有代表性，那么结论可能不适用于整个儿童人群。</w:t>
      </w:r>
    </w:p>
    <w:p>
      <w:pPr>
        <w:jc w:val="both"/>
      </w:pPr>
      <w:r>
        <w:rPr/>
        <w:t xml:space="preserve"/>
      </w:r>
    </w:p>
    <w:p>
      <w:pPr>
        <w:jc w:val="both"/>
      </w:pPr>
      <w:r>
        <w:rPr/>
        <w:t xml:space="preserve">其次，文章没有明确说明研究方法和数据收集过程。缺乏详细的方法描述使读者难以评估研究的可靠性和有效性。</w:t>
      </w:r>
    </w:p>
    <w:p>
      <w:pPr>
        <w:jc w:val="both"/>
      </w:pPr>
      <w:r>
        <w:rPr/>
        <w:t xml:space="preserve"/>
      </w:r>
    </w:p>
    <w:p>
      <w:pPr>
        <w:jc w:val="both"/>
      </w:pPr>
      <w:r>
        <w:rPr/>
        <w:t xml:space="preserve">此外，文章没有提供对其他可能影响结果的因素进行控制的信息。例如，是否考虑了季节变化、地理位置、年龄等因素对结果的影响？</w:t>
      </w:r>
    </w:p>
    <w:p>
      <w:pPr>
        <w:jc w:val="both"/>
      </w:pPr>
      <w:r>
        <w:rPr/>
        <w:t xml:space="preserve"/>
      </w:r>
    </w:p>
    <w:p>
      <w:pPr>
        <w:jc w:val="both"/>
      </w:pPr>
      <w:r>
        <w:rPr/>
        <w:t xml:space="preserve">另一个问题是文章没有提供关于治疗方法和结果的详细信息。作者提到了对经验治疗无效的SSTI患者应该评估CA-MRSA增加对临床影响，但并未提供相关数据或证据支持这一主张。</w:t>
      </w:r>
    </w:p>
    <w:p>
      <w:pPr>
        <w:jc w:val="both"/>
      </w:pPr>
      <w:r>
        <w:rPr/>
        <w:t xml:space="preserve"/>
      </w:r>
    </w:p>
    <w:p>
      <w:pPr>
        <w:jc w:val="both"/>
      </w:pPr>
      <w:r>
        <w:rPr/>
        <w:t xml:space="preserve">此外，文章没有探讨可能存在的反驳观点或其他解释。例如，CA-MRSA增加是否与更广泛的MRSA流行趋势相关？是否有其他因素导致了这种增加？</w:t>
      </w:r>
    </w:p>
    <w:p>
      <w:pPr>
        <w:jc w:val="both"/>
      </w:pPr>
      <w:r>
        <w:rPr/>
        <w:t xml:space="preserve"/>
      </w:r>
    </w:p>
    <w:p>
      <w:pPr>
        <w:jc w:val="both"/>
      </w:pPr>
      <w:r>
        <w:rPr/>
        <w:t xml:space="preserve">最后，文章没有提供关于可能的风险和限制的平衡观点。例如，CA-MRSA的增加是否意味着更严重的疾病或更高的死亡率？作者没有对这些问题进行讨论。</w:t>
      </w:r>
    </w:p>
    <w:p>
      <w:pPr>
        <w:jc w:val="both"/>
      </w:pPr>
      <w:r>
        <w:rPr/>
        <w:t xml:space="preserve"/>
      </w:r>
    </w:p>
    <w:p>
      <w:pPr>
        <w:jc w:val="both"/>
      </w:pPr>
      <w:r>
        <w:rPr/>
        <w:t xml:space="preserve">总之，这篇文章存在一些潜在的偏见和不足之处。进一步的研究和更全面的数据分析可能有助于提供更准确和全面的结论。</w:t>
      </w:r>
    </w:p>
    <w:p>
      <w:pPr>
        <w:pStyle w:val="Heading1"/>
      </w:pPr>
      <w:bookmarkStart w:id="5" w:name="_Toc5"/>
      <w:r>
        <w:t>Topics for further research:</w:t>
      </w:r>
      <w:bookmarkEnd w:id="5"/>
    </w:p>
    <w:p>
      <w:pPr>
        <w:spacing w:after="0"/>
        <w:numPr>
          <w:ilvl w:val="0"/>
          <w:numId w:val="2"/>
        </w:numPr>
      </w:pPr>
      <w:r>
        <w:rPr/>
        <w:t xml:space="preserve">儿童皮肤和软组织感染中社区获得性甲氧西林耐药金黄色葡萄球菌（MRSA）的频率
</w:t>
      </w:r>
    </w:p>
    <w:p>
      <w:pPr>
        <w:spacing w:after="0"/>
        <w:numPr>
          <w:ilvl w:val="0"/>
          <w:numId w:val="2"/>
        </w:numPr>
      </w:pPr>
      <w:r>
        <w:rPr/>
        <w:t xml:space="preserve">样本来源的代表性
</w:t>
      </w:r>
    </w:p>
    <w:p>
      <w:pPr>
        <w:spacing w:after="0"/>
        <w:numPr>
          <w:ilvl w:val="0"/>
          <w:numId w:val="2"/>
        </w:numPr>
      </w:pPr>
      <w:r>
        <w:rPr/>
        <w:t xml:space="preserve">研究方法和数据收集过程
</w:t>
      </w:r>
    </w:p>
    <w:p>
      <w:pPr>
        <w:spacing w:after="0"/>
        <w:numPr>
          <w:ilvl w:val="0"/>
          <w:numId w:val="2"/>
        </w:numPr>
      </w:pPr>
      <w:r>
        <w:rPr/>
        <w:t xml:space="preserve">其他可能影响结果的因素的控制
</w:t>
      </w:r>
    </w:p>
    <w:p>
      <w:pPr>
        <w:spacing w:after="0"/>
        <w:numPr>
          <w:ilvl w:val="0"/>
          <w:numId w:val="2"/>
        </w:numPr>
      </w:pPr>
      <w:r>
        <w:rPr/>
        <w:t xml:space="preserve">治疗方法和结果的详细信息
</w:t>
      </w:r>
    </w:p>
    <w:p>
      <w:pPr>
        <w:spacing w:after="0"/>
        <w:numPr>
          <w:ilvl w:val="0"/>
          <w:numId w:val="2"/>
        </w:numPr>
      </w:pPr>
      <w:r>
        <w:rPr/>
        <w:t xml:space="preserve">反驳观点或其他解释的探讨
</w:t>
      </w:r>
    </w:p>
    <w:p>
      <w:pPr>
        <w:numPr>
          <w:ilvl w:val="0"/>
          <w:numId w:val="2"/>
        </w:numPr>
      </w:pPr>
      <w:r>
        <w:rPr/>
        <w:t xml:space="preserve">可能的风险和限制的平衡观点</w:t>
      </w:r>
    </w:p>
    <w:p>
      <w:pPr>
        <w:pStyle w:val="Heading1"/>
      </w:pPr>
      <w:bookmarkStart w:id="6" w:name="_Toc6"/>
      <w:r>
        <w:t>Report location:</w:t>
      </w:r>
      <w:bookmarkEnd w:id="6"/>
    </w:p>
    <w:p>
      <w:hyperlink r:id="rId8" w:history="1">
        <w:r>
          <w:rPr>
            <w:color w:val="2980b9"/>
            <w:u w:val="single"/>
          </w:rPr>
          <w:t xml:space="preserve">https://www.fullpicture.app/item/82d7a79928df5445ec799c3bad505d0d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19A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urkishjournalpediatrics.org/abstract.php?id=2277" TargetMode="External"/><Relationship Id="rId8" Type="http://schemas.openxmlformats.org/officeDocument/2006/relationships/hyperlink" Target="https://www.fullpicture.app/item/82d7a79928df5445ec799c3bad505d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2024-01-06T23:49:00+01:00</dcterms:created>
  <dcterms:modified xsi:type="dcterms:W3CDTF">2024-01-06T23:49:00+01:00</dcterms:modified>
</cp:coreProperties>
</file>

<file path=docProps/custom.xml><?xml version="1.0" encoding="utf-8"?>
<Properties xmlns="http://schemas.openxmlformats.org/officeDocument/2006/custom-properties" xmlns:vt="http://schemas.openxmlformats.org/officeDocument/2006/docPropsVTypes"/>
</file>