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Tet1 is dispensable for maintaining pluripotency and its loss is compatible with embryonic and postnatal development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https://pubmed.ncbi.nlm.nih.gov/21816367/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Tet1 is not essential for maintaining pluripotency in embryonic stem cells (ESCs) and its loss does not affect the development of live-born mice.</w:t>
      </w:r>
    </w:p>
    <w:p>
      <w:pPr>
        <w:jc w:val="both"/>
      </w:pPr>
      <w:r>
        <w:rPr/>
        <w:t xml:space="preserve">2. Tet1 mutant ESCs have reduced levels of 5-hydroxymethylcytosine (5hmC) and subtle changes in global gene expression, but they are still pluripotent and can support the development of live-born mice.</w:t>
      </w:r>
    </w:p>
    <w:p>
      <w:pPr>
        <w:jc w:val="both"/>
      </w:pPr>
      <w:r>
        <w:rPr/>
        <w:t xml:space="preserve">3. Tet1 mutant mice are viable, fertile, and grossly normal, although some may have a slightly smaller body size at birth.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根据文章的标题和摘要，研究表明Tet1在维持多能性方面是可有可无的，并且其丧失与胚胎和出生后发育是兼容的。然而，由于只提供了文章的标题和摘要，我们无法对其内容进行详细分析。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在进行批判性分析时，我们需要注意以下几个方面：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潜在偏见及来源：我们需要考虑作者是否具有特定的利益或立场，可能会影响他们对结果的解释和呈现方式。此外，我们还需要考虑研究资金来源是否可能对结果产生影响。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片面报道：文章是否只报道了支持作者观点的结果，而忽略了其他可能存在的结果或证据。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无根据的主张：文章中是否存在没有足够证据支持的主张或结论。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缺失的考虑点：文章是否没有考虑到其他可能影响结果解释的因素或变量。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所提出主张的缺失证据：文章中所提出的主张是否缺乏足够的证据来支持。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未探索的反驳：文章是否没有探讨可能存在的反驳观点或解释。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宣传内容和偏袒：文章中是否存在宣传性语言或偏袒某个观点或立场。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是否注意到可能的风险：文章是否提及了研究结果可能带来的潜在风险或限制。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没有平等地呈现双方：文章是否平衡地呈现了不同观点或证据，或者是否偏向于支持特定观点。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由于我们无法访问完整的文章内容，无法对上述问题进行具体分析。因此，我们建议您查阅完整的文章以获取更全面和详细的信息，并进行自己的批判性分析。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Tet1的作用和功能
</w:t>
      </w:r>
    </w:p>
    <w:p>
      <w:pPr>
        <w:spacing w:after="0"/>
        <w:numPr>
          <w:ilvl w:val="0"/>
          <w:numId w:val="2"/>
        </w:numPr>
      </w:pPr>
      <w:r>
        <w:rPr/>
        <w:t xml:space="preserve">Tet1在多能性维持中的具体作用
</w:t>
      </w:r>
    </w:p>
    <w:p>
      <w:pPr>
        <w:spacing w:after="0"/>
        <w:numPr>
          <w:ilvl w:val="0"/>
          <w:numId w:val="2"/>
        </w:numPr>
      </w:pPr>
      <w:r>
        <w:rPr/>
        <w:t xml:space="preserve">Tet1的丧失对胚胎和出生后发育的影响
</w:t>
      </w:r>
    </w:p>
    <w:p>
      <w:pPr>
        <w:spacing w:after="0"/>
        <w:numPr>
          <w:ilvl w:val="0"/>
          <w:numId w:val="2"/>
        </w:numPr>
      </w:pPr>
      <w:r>
        <w:rPr/>
        <w:t xml:space="preserve">Tet1与其他相关因素的相互作用
</w:t>
      </w:r>
    </w:p>
    <w:p>
      <w:pPr>
        <w:spacing w:after="0"/>
        <w:numPr>
          <w:ilvl w:val="0"/>
          <w:numId w:val="2"/>
        </w:numPr>
      </w:pPr>
      <w:r>
        <w:rPr/>
        <w:t xml:space="preserve">Tet1的调控机制和信号通路
</w:t>
      </w:r>
    </w:p>
    <w:p>
      <w:pPr>
        <w:numPr>
          <w:ilvl w:val="0"/>
          <w:numId w:val="2"/>
        </w:numPr>
      </w:pPr>
      <w:r>
        <w:rPr/>
        <w:t xml:space="preserve">Tet1在不同发育阶段的表达和功能变化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https://www.fullpicture.app/item/82276f418554cd4adbe4e538d4f1b9c8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1CFD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1816367/" TargetMode="External"/><Relationship Id="rId8" Type="http://schemas.openxmlformats.org/officeDocument/2006/relationships/hyperlink" Target="https://www.fullpicture.app/item/82276f418554cd4adbe4e538d4f1b9c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2024-04-20T04:01:54+02:00</dcterms:created>
  <dcterms:modified xsi:type="dcterms:W3CDTF">2024-04-20T04:01:54+02:00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