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$23 Trillion Local Debt Crisis Threatens Xi’s Economy - Bloomberg</w:t>
      </w:r>
      <w:br/>
      <w:hyperlink r:id="rId7" w:history="1">
        <w:r>
          <w:rPr>
            <w:color w:val="2980b9"/>
            <w:u w:val="single"/>
          </w:rPr>
          <w:t xml:space="preserve">https://www.bloomberg.com/news/features/2023-05-21/china-s-23-trillion-local-debt-crisis-threatens-xi-s-economy</w:t>
        </w:r>
      </w:hyperlink>
    </w:p>
    <w:p>
      <w:pPr>
        <w:pStyle w:val="Heading1"/>
      </w:pPr>
      <w:bookmarkStart w:id="2" w:name="_Toc2"/>
      <w:r>
        <w:t>Article summary:</w:t>
      </w:r>
      <w:bookmarkEnd w:id="2"/>
    </w:p>
    <w:p>
      <w:pPr>
        <w:jc w:val="both"/>
      </w:pPr>
      <w:r>
        <w:rPr/>
        <w:t xml:space="preserve">1. Hegang, a heavily indebted city in northeastern China, underwent a financial restructuring due to its debt crisis, serving as a warning for other municipalities facing similar issues.</w:t>
      </w:r>
    </w:p>
    <w:p>
      <w:pPr>
        <w:jc w:val="both"/>
      </w:pPr>
      <w:r>
        <w:rPr/>
        <w:t xml:space="preserve">2. The city had a debt that was more than double its fiscal income, highlighting the severity of the problem.</w:t>
      </w:r>
    </w:p>
    <w:p>
      <w:pPr>
        <w:jc w:val="both"/>
      </w:pPr>
      <w:r>
        <w:rPr/>
        <w:t xml:space="preserve">3. This is the first time a city administration has taken official emergency steps since 2016 when rules were introduced on how local governments should handle debt risks.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"China’s $23 Trillion Local Debt Crisis Threatens Xi’s Economy" published by Bloomberg discusses the financial struggles faced by Hegang, a coal town in northeastern China, and suggests that this could be a sign of a larger local debt crisis in the country. While the article provides some valuable information, it also exhibits potential biases and lacks certain important considerations.</w:t>
      </w:r>
    </w:p>
    <w:p>
      <w:pPr>
        <w:jc w:val="both"/>
      </w:pPr>
      <w:r>
        <w:rPr/>
        <w:t xml:space="preserve"/>
      </w:r>
    </w:p>
    <w:p>
      <w:pPr>
        <w:jc w:val="both"/>
      </w:pPr>
      <w:r>
        <w:rPr/>
        <w:t xml:space="preserve">One potential bias in the article is its focus on President Xi Jinping and his economy. The title itself implies that the debt crisis threatens Xi's economy specifically, which may suggest a negative portrayal of his leadership. This bias could influence readers to view the situation solely as a failure of Xi's economic policies rather than considering broader factors at play.</w:t>
      </w:r>
    </w:p>
    <w:p>
      <w:pPr>
        <w:jc w:val="both"/>
      </w:pPr>
      <w:r>
        <w:rPr/>
        <w:t xml:space="preserve"/>
      </w:r>
    </w:p>
    <w:p>
      <w:pPr>
        <w:jc w:val="both"/>
      </w:pPr>
      <w:r>
        <w:rPr/>
        <w:t xml:space="preserve">Furthermore, the article presents an unsupported claim by stating that other heavily indebted municipalities are likely to follow Hegang's path. While it is true that many local governments in China face significant debt challenges, there is no concrete evidence provided to support this claim. Without such evidence, it becomes difficult to assess the extent of the problem and its potential impact on other municipalities.</w:t>
      </w:r>
    </w:p>
    <w:p>
      <w:pPr>
        <w:jc w:val="both"/>
      </w:pPr>
      <w:r>
        <w:rPr/>
        <w:t xml:space="preserve"/>
      </w:r>
    </w:p>
    <w:p>
      <w:pPr>
        <w:jc w:val="both"/>
      </w:pPr>
      <w:r>
        <w:rPr/>
        <w:t xml:space="preserve">The article also fails to explore counterarguments or alternative perspectives on the issue. It primarily focuses on highlighting the risks and challenges faced by Hegang without providing a balanced analysis of potential solutions or mitigating factors. This one-sided reporting limits readers' understanding of the complexity of the situation and inhibits their ability to form well-rounded opinions.</w:t>
      </w:r>
    </w:p>
    <w:p>
      <w:pPr>
        <w:jc w:val="both"/>
      </w:pPr>
      <w:r>
        <w:rPr/>
        <w:t xml:space="preserve"/>
      </w:r>
    </w:p>
    <w:p>
      <w:pPr>
        <w:jc w:val="both"/>
      </w:pPr>
      <w:r>
        <w:rPr/>
        <w:t xml:space="preserve">Additionally, there are missing points of consideration in the article. For example, it does not delve into the reasons behind Hegang's high debt levels or discuss any efforts made by local authorities to address these issues prior to resorting to financial restructuring. Understanding these factors would provide a more comprehensive analysis of the situation.</w:t>
      </w:r>
    </w:p>
    <w:p>
      <w:pPr>
        <w:jc w:val="both"/>
      </w:pPr>
      <w:r>
        <w:rPr/>
        <w:t xml:space="preserve"/>
      </w:r>
    </w:p>
    <w:p>
      <w:pPr>
        <w:jc w:val="both"/>
      </w:pPr>
      <w:r>
        <w:rPr/>
        <w:t xml:space="preserve">Moreover, while risks are mentioned in passing throughout the article, they are not thoroughly explored or substantiated with evidence. The potential consequences for China's economy as a whole are briefly mentioned but not adequately analyzed or supported. This lack of in-depth analysis weakens the article's argument and leaves readers with unanswered questions.</w:t>
      </w:r>
    </w:p>
    <w:p>
      <w:pPr>
        <w:jc w:val="both"/>
      </w:pPr>
      <w:r>
        <w:rPr/>
        <w:t xml:space="preserve"/>
      </w:r>
    </w:p>
    <w:p>
      <w:pPr>
        <w:jc w:val="both"/>
      </w:pPr>
      <w:r>
        <w:rPr/>
        <w:t xml:space="preserve">In terms of promotional content, the article does not overtly promote any specific agenda or product. However, its focus on highlighting the potential negative impact on Xi's economy could be seen as promoting a particular narrative that portrays his leadership in a negative light.</w:t>
      </w:r>
    </w:p>
    <w:p>
      <w:pPr>
        <w:jc w:val="both"/>
      </w:pPr>
      <w:r>
        <w:rPr/>
        <w:t xml:space="preserve"/>
      </w:r>
    </w:p>
    <w:p>
      <w:pPr>
        <w:jc w:val="both"/>
      </w:pPr>
      <w:r>
        <w:rPr/>
        <w:t xml:space="preserve">Overall, while the article provides some valuable information about Hegang's financial struggles and the broader issue of local debt in China, it exhibits biases, lacks balanced reporting, makes unsupported claims, and overlooks important considerations. A more comprehensive analysis would have explored alternative perspectives, provided evidence for claims made, considered counterarguments, and presented a more nuanced understanding of the situation.</w:t>
      </w:r>
    </w:p>
    <w:p>
      <w:pPr>
        <w:pStyle w:val="Heading1"/>
      </w:pPr>
      <w:bookmarkStart w:id="5" w:name="_Toc5"/>
      <w:r>
        <w:t>Topics for further research:</w:t>
      </w:r>
      <w:bookmarkEnd w:id="5"/>
    </w:p>
    <w:p>
      <w:pPr>
        <w:spacing w:after="0"/>
        <w:numPr>
          <w:ilvl w:val="0"/>
          <w:numId w:val="2"/>
        </w:numPr>
      </w:pPr>
      <w:r>
        <w:rPr/>
        <w:t xml:space="preserve">Reasons behind high debt levels in Hegang</w:t>
      </w:r>
    </w:p>
    <w:p>
      <w:pPr>
        <w:spacing w:after="0"/>
        <w:numPr>
          <w:ilvl w:val="0"/>
          <w:numId w:val="2"/>
        </w:numPr>
      </w:pPr>
      <w:r>
        <w:rPr/>
        <w:t xml:space="preserve">China
</w:t>
      </w:r>
    </w:p>
    <w:p>
      <w:pPr>
        <w:spacing w:after="0"/>
        <w:numPr>
          <w:ilvl w:val="0"/>
          <w:numId w:val="2"/>
        </w:numPr>
      </w:pPr>
      <w:r>
        <w:rPr/>
        <w:t xml:space="preserve">Efforts made by local authorities in Hegang to address debt issues
</w:t>
      </w:r>
    </w:p>
    <w:p>
      <w:pPr>
        <w:spacing w:after="0"/>
        <w:numPr>
          <w:ilvl w:val="0"/>
          <w:numId w:val="2"/>
        </w:numPr>
      </w:pPr>
      <w:r>
        <w:rPr/>
        <w:t xml:space="preserve">Potential solutions for local debt crisis in China
</w:t>
      </w:r>
    </w:p>
    <w:p>
      <w:pPr>
        <w:spacing w:after="0"/>
        <w:numPr>
          <w:ilvl w:val="0"/>
          <w:numId w:val="2"/>
        </w:numPr>
      </w:pPr>
      <w:r>
        <w:rPr/>
        <w:t xml:space="preserve">Impact of local debt crisis on other municipalities in China
</w:t>
      </w:r>
    </w:p>
    <w:p>
      <w:pPr>
        <w:spacing w:after="0"/>
        <w:numPr>
          <w:ilvl w:val="0"/>
          <w:numId w:val="2"/>
        </w:numPr>
      </w:pPr>
      <w:r>
        <w:rPr/>
        <w:t xml:space="preserve">Counterarguments to the claim that other municipalities will follow Hegang's path
</w:t>
      </w:r>
    </w:p>
    <w:p>
      <w:pPr>
        <w:numPr>
          <w:ilvl w:val="0"/>
          <w:numId w:val="2"/>
        </w:numPr>
      </w:pPr>
      <w:r>
        <w:rPr/>
        <w:t xml:space="preserve">Consequences of local debt crisis on China's economy as a whole</w:t>
      </w:r>
    </w:p>
    <w:p>
      <w:pPr>
        <w:pStyle w:val="Heading1"/>
      </w:pPr>
      <w:bookmarkStart w:id="6" w:name="_Toc6"/>
      <w:r>
        <w:t>Report location:</w:t>
      </w:r>
      <w:bookmarkEnd w:id="6"/>
    </w:p>
    <w:p>
      <w:hyperlink r:id="rId8" w:history="1">
        <w:r>
          <w:rPr>
            <w:color w:val="2980b9"/>
            <w:u w:val="single"/>
          </w:rPr>
          <w:t xml:space="preserve">https://www.fullpicture.app/item/8181a0177b95d7601106512d9d45c928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CA0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news/features/2023-05-21/china-s-23-trillion-local-debt-crisis-threatens-xi-s-economy" TargetMode="External"/><Relationship Id="rId8" Type="http://schemas.openxmlformats.org/officeDocument/2006/relationships/hyperlink" Target="https://www.fullpicture.app/item/8181a0177b95d7601106512d9d45c9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2023-12-30T20:59:06+01:00</dcterms:created>
  <dcterms:modified xsi:type="dcterms:W3CDTF">2023-12-30T20:59:06+01:00</dcterms:modified>
</cp:coreProperties>
</file>

<file path=docProps/custom.xml><?xml version="1.0" encoding="utf-8"?>
<Properties xmlns="http://schemas.openxmlformats.org/officeDocument/2006/custom-properties" xmlns:vt="http://schemas.openxmlformats.org/officeDocument/2006/docPropsVTypes"/>
</file>