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Long-Term Outcome of 4,040 Children Diagnosed With Pediatric Low-Grade Gliomas: An Analysis of the Surveillance Epidemiology and End Results (SEER) Database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https://www.ncbi.nlm.nih.gov/pmc/articles/PMC4657506/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研究发现，儿童低级别胶质瘤（PLGG）患者的10年生存率很高，但成年幸存者的结果尚不清楚。</w:t>
      </w:r>
    </w:p>
    <w:p>
      <w:pPr>
        <w:jc w:val="both"/>
      </w:pPr>
      <w:r>
        <w:rPr/>
        <w:t xml:space="preserve">2. 通过对美国国家癌症研究所的SEER数据库进行分析，发现PLGG患者长期生存率很高，成年幸存者死于PLGG的风险较低。</w:t>
      </w:r>
    </w:p>
    <w:p>
      <w:pPr>
        <w:jc w:val="both"/>
      </w:pPr>
      <w:r>
        <w:rPr/>
        <w:t xml:space="preserve">3. 治疗策略应该注重控制儿童和青少年时期的疾病，并强调最小化长期治疗引起的毒性反应。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该文章是一项研究，旨在探讨儿童低级别胶质瘤的长期预后。然而，在阅读文章时，我们可以发现一些潜在的偏见和缺失。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首先，文章没有提及任何可能的利益冲突或资金来源。这可能导致读者对作者的立场和动机产生怀疑。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其次，文章只使用了一个数据库（SEER）来收集数据，并没有考虑其他可能存在的因素。这可能导致结果不够全面或有偏差。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此外，文章没有探讨治疗方法对患者长期预后的影响。虽然作者提到了放射治疗是死亡风险最大的因素之一，但并没有详细说明为什么会出现这种情况或如何避免这种风险。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最后，文章似乎忽略了患者和家庭在治疗过程中所面临的心理和社会问题。这些问题可能会对患者的生活质量产生重大影响，并且应该得到更多关注。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总之，虽然该文章提供了有关儿童低级别胶质瘤长期预后的信息，但它也存在一些潜在偏见和缺失。未来的研究应该更加全面地考虑各种因素，并将患者和家庭需求纳入考虑范围内。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conflicts of interest or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using only one database for data collection
</w:t>
      </w:r>
    </w:p>
    <w:p>
      <w:pPr>
        <w:spacing w:after="0"/>
        <w:numPr>
          <w:ilvl w:val="0"/>
          <w:numId w:val="2"/>
        </w:numPr>
      </w:pPr>
      <w:r>
        <w:rPr/>
        <w:t xml:space="preserve">Impact of treatment methods on long-term prognosis
</w:t>
      </w:r>
    </w:p>
    <w:p>
      <w:pPr>
        <w:spacing w:after="0"/>
        <w:numPr>
          <w:ilvl w:val="0"/>
          <w:numId w:val="2"/>
        </w:numPr>
      </w:pPr>
      <w:r>
        <w:rPr/>
        <w:t xml:space="preserve">Psychological and social issues faced by patients and families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comprehensive consideration of various factors in future research
</w:t>
      </w:r>
    </w:p>
    <w:p>
      <w:pPr>
        <w:numPr>
          <w:ilvl w:val="0"/>
          <w:numId w:val="2"/>
        </w:numPr>
      </w:pPr>
      <w:r>
        <w:rPr/>
        <w:t xml:space="preserve">Importance of addressing patient and family needs in treatment and care.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https://www.fullpicture.app/item/813408f5fd699f40d599018530d29fcb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03F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657506/" TargetMode="External"/><Relationship Id="rId8" Type="http://schemas.openxmlformats.org/officeDocument/2006/relationships/hyperlink" Target="https://www.fullpicture.app/item/813408f5fd699f40d599018530d29fc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2024-01-10T04:12:47+01:00</dcterms:created>
  <dcterms:modified xsi:type="dcterms:W3CDTF">2024-01-10T04:12:47+01:00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