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Uncertainty in fault seal parameters: implications for CO2 column height retention and storage capacity in geological CO2 storage projects</w:t>
      </w:r>
      <w:br/>
      <w:hyperlink r:id="rId7" w:history="1">
        <w:r>
          <w:rPr>
            <w:color w:val="2980b9"/>
            <w:u w:val="single"/>
          </w:rPr>
          <w:t xml:space="preserve">https://www.researchgate.net/publication/331920246_Uncertainty_in_fault_seal_parameters_implications_for_CO2_column_height_retention_and_storage_capacity_in_geological_CO2_storage_projects</w:t>
        </w:r>
      </w:hyperlink>
    </w:p>
    <w:p>
      <w:pPr>
        <w:pStyle w:val="Heading1"/>
      </w:pPr>
      <w:bookmarkStart w:id="2" w:name="_Toc2"/>
      <w:r>
        <w:t>Article summary:</w:t>
      </w:r>
      <w:bookmarkEnd w:id="2"/>
    </w:p>
    <w:p>
      <w:pPr>
        <w:jc w:val="both"/>
      </w:pPr>
      <w:r>
        <w:rPr/>
        <w:t xml:space="preserve">1. Faults can act as barriers to fluid flow in sedimentary basins, trapping buoyant fluids and facilitating the build-up of vertical fluid columns.</w:t>
      </w:r>
    </w:p>
    <w:p>
      <w:pPr>
        <w:jc w:val="both"/>
      </w:pPr>
      <w:r>
        <w:rPr/>
        <w:t xml:space="preserve">2. The maximum height of these columns, which is important for carbon dioxide storage, is influenced by uncertainties in fault rock composition and reservoir depth.</w:t>
      </w:r>
    </w:p>
    <w:p>
      <w:pPr>
        <w:jc w:val="both"/>
      </w:pPr>
      <w:r>
        <w:rPr/>
        <w:t xml:space="preserve">3. Approaches developed for fault seal in hydrocarbon systems may not accurately predict the capacity and security of carbon storage sites, highlighting the need for modified approaches specific to carbon dioxide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"Uncertainty in fault seal parameters: implications for CO2 column height retention and storage capacity in geological CO2 storage projects" discusses the impact of uncertainties in fault seal parameters on the retention potential and storage capacity of carbon dioxide (CO2) in geological storage projects. The authors aim to translate approaches developed for fault seal in hydrocarbon systems to CO2 storage and assess the implications of uncertainties in wettability properties, fault rock composition, and reservoir depth.</w:t>
      </w:r>
    </w:p>
    <w:p>
      <w:pPr>
        <w:jc w:val="both"/>
      </w:pPr>
      <w:r>
        <w:rPr/>
        <w:t xml:space="preserve"/>
      </w:r>
    </w:p>
    <w:p>
      <w:pPr>
        <w:jc w:val="both"/>
      </w:pPr>
      <w:r>
        <w:rPr/>
        <w:t xml:space="preserve">Overall, the article provides a comprehensive analysis of the factors affecting CO2 column height retention and storage capacity. The authors highlight the importance of understanding fault behavior in CO2 storage sites and emphasize that using approaches developed for hydrocarbon systems without modification can lead to inaccurate estimations of storage capacity.</w:t>
      </w:r>
    </w:p>
    <w:p>
      <w:pPr>
        <w:jc w:val="both"/>
      </w:pPr>
      <w:r>
        <w:rPr/>
        <w:t xml:space="preserve"/>
      </w:r>
    </w:p>
    <w:p>
      <w:pPr>
        <w:jc w:val="both"/>
      </w:pPr>
      <w:r>
        <w:rPr/>
        <w:t xml:space="preserve">One potential bias in the article is that it focuses primarily on uncertainties related to fault rock composition rather than other factors such as reservoir heterogeneity or fluid properties. While fault rock composition is undoubtedly an important factor, it would be beneficial to explore other sources of uncertainty as well.</w:t>
      </w:r>
    </w:p>
    <w:p>
      <w:pPr>
        <w:jc w:val="both"/>
      </w:pPr>
      <w:r>
        <w:rPr/>
        <w:t xml:space="preserve"/>
      </w:r>
    </w:p>
    <w:p>
      <w:pPr>
        <w:jc w:val="both"/>
      </w:pPr>
      <w:r>
        <w:rPr/>
        <w:t xml:space="preserve">Additionally, the article does not provide a balanced discussion on the potential risks associated with CO2 storage. It mainly focuses on the technical aspects of column height retention and storage capacity without addressing potential environmental or safety concerns. Including a discussion on these risks would provide a more comprehensive analysis.</w:t>
      </w:r>
    </w:p>
    <w:p>
      <w:pPr>
        <w:jc w:val="both"/>
      </w:pPr>
      <w:r>
        <w:rPr/>
        <w:t xml:space="preserve"/>
      </w:r>
    </w:p>
    <w:p>
      <w:pPr>
        <w:jc w:val="both"/>
      </w:pPr>
      <w:r>
        <w:rPr/>
        <w:t xml:space="preserve">Furthermore, while the article acknowledges that faults can act as pathways for both vertical and lateral migration of fluids, it does not thoroughly explore the potential for lateral migration of CO2 along faults. This could be an important consideration when assessing the security and efficiency of sub-surface carbon storage.</w:t>
      </w:r>
    </w:p>
    <w:p>
      <w:pPr>
        <w:jc w:val="both"/>
      </w:pPr>
      <w:r>
        <w:rPr/>
        <w:t xml:space="preserve"/>
      </w:r>
    </w:p>
    <w:p>
      <w:pPr>
        <w:jc w:val="both"/>
      </w:pPr>
      <w:r>
        <w:rPr/>
        <w:t xml:space="preserve">The article also lacks evidence or case studies supporting its claims about fault leakage being a significant factor in natural CO2 reservoir failures. Including specific examples or data from natural analogues would strengthen these claims.</w:t>
      </w:r>
    </w:p>
    <w:p>
      <w:pPr>
        <w:jc w:val="both"/>
      </w:pPr>
      <w:r>
        <w:rPr/>
        <w:t xml:space="preserve"/>
      </w:r>
    </w:p>
    <w:p>
      <w:pPr>
        <w:jc w:val="both"/>
      </w:pPr>
      <w:r>
        <w:rPr/>
        <w:t xml:space="preserve">In terms of reporting style, the article is well-structured and provides clear explanations of concepts related to fault seal parameters and their implications for CO2 storage. However, the language used is technical and may be challenging for readers without a background in geology or fluid dynamics.</w:t>
      </w:r>
    </w:p>
    <w:p>
      <w:pPr>
        <w:jc w:val="both"/>
      </w:pPr>
      <w:r>
        <w:rPr/>
        <w:t xml:space="preserve"/>
      </w:r>
    </w:p>
    <w:p>
      <w:pPr>
        <w:jc w:val="both"/>
      </w:pPr>
      <w:r>
        <w:rPr/>
        <w:t xml:space="preserve">In conclusion, while the article provides valuable insights into the uncertainties surrounding fault seal parameters and their impact on CO2 column height retention and storage capacity, it could benefit from a more balanced discussion of potential risks and considerations. Additionally, including more evidence and exploring other sources of uncertainty would strengthen the arguments made in the article.</w:t>
      </w:r>
    </w:p>
    <w:p>
      <w:pPr>
        <w:pStyle w:val="Heading1"/>
      </w:pPr>
      <w:bookmarkStart w:id="5" w:name="_Toc5"/>
      <w:r>
        <w:t>Topics for further research:</w:t>
      </w:r>
      <w:bookmarkEnd w:id="5"/>
    </w:p>
    <w:p>
      <w:pPr>
        <w:spacing w:after="0"/>
        <w:numPr>
          <w:ilvl w:val="0"/>
          <w:numId w:val="2"/>
        </w:numPr>
      </w:pPr>
      <w:r>
        <w:rPr/>
        <w:t xml:space="preserve">Potential risks and concerns associated with CO2 storage in geological projects
</w:t>
      </w:r>
    </w:p>
    <w:p>
      <w:pPr>
        <w:spacing w:after="0"/>
        <w:numPr>
          <w:ilvl w:val="0"/>
          <w:numId w:val="2"/>
        </w:numPr>
      </w:pPr>
      <w:r>
        <w:rPr/>
        <w:t xml:space="preserve">Reservoir heterogeneity and its impact on CO2 storage capacity
</w:t>
      </w:r>
    </w:p>
    <w:p>
      <w:pPr>
        <w:spacing w:after="0"/>
        <w:numPr>
          <w:ilvl w:val="0"/>
          <w:numId w:val="2"/>
        </w:numPr>
      </w:pPr>
      <w:r>
        <w:rPr/>
        <w:t xml:space="preserve">Fluid properties and their influence on CO2 column height retention
</w:t>
      </w:r>
    </w:p>
    <w:p>
      <w:pPr>
        <w:spacing w:after="0"/>
        <w:numPr>
          <w:ilvl w:val="0"/>
          <w:numId w:val="2"/>
        </w:numPr>
      </w:pPr>
      <w:r>
        <w:rPr/>
        <w:t xml:space="preserve">Lateral migration of CO2 along faults in sub-surface carbon storage
</w:t>
      </w:r>
    </w:p>
    <w:p>
      <w:pPr>
        <w:spacing w:after="0"/>
        <w:numPr>
          <w:ilvl w:val="0"/>
          <w:numId w:val="2"/>
        </w:numPr>
      </w:pPr>
      <w:r>
        <w:rPr/>
        <w:t xml:space="preserve">Case studies or evidence of fault leakage in natural CO2 reservoir failures
</w:t>
      </w:r>
    </w:p>
    <w:p>
      <w:pPr>
        <w:numPr>
          <w:ilvl w:val="0"/>
          <w:numId w:val="2"/>
        </w:numPr>
      </w:pPr>
      <w:r>
        <w:rPr/>
        <w:t xml:space="preserve">Environmental and safety considerations in CO2 storage projects</w:t>
      </w:r>
    </w:p>
    <w:p>
      <w:pPr>
        <w:pStyle w:val="Heading1"/>
      </w:pPr>
      <w:bookmarkStart w:id="6" w:name="_Toc6"/>
      <w:r>
        <w:t>Report location:</w:t>
      </w:r>
      <w:bookmarkEnd w:id="6"/>
    </w:p>
    <w:p>
      <w:hyperlink r:id="rId8" w:history="1">
        <w:r>
          <w:rPr>
            <w:color w:val="2980b9"/>
            <w:u w:val="single"/>
          </w:rPr>
          <w:t xml:space="preserve">https://www.fullpicture.app/item/80f56f75760ceba9d723cfd5dec0e6fb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9EE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1920246_Uncertainty_in_fault_seal_parameters_implications_for_CO2_column_height_retention_and_storage_capacity_in_geological_CO2_storage_projects" TargetMode="External"/><Relationship Id="rId8" Type="http://schemas.openxmlformats.org/officeDocument/2006/relationships/hyperlink" Target="https://www.fullpicture.app/item/80f56f75760ceba9d723cfd5dec0e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2024-01-05T23:18:49+01:00</dcterms:created>
  <dcterms:modified xsi:type="dcterms:W3CDTF">2024-01-05T23:18:49+01:00</dcterms:modified>
</cp:coreProperties>
</file>

<file path=docProps/custom.xml><?xml version="1.0" encoding="utf-8"?>
<Properties xmlns="http://schemas.openxmlformats.org/officeDocument/2006/custom-properties" xmlns:vt="http://schemas.openxmlformats.org/officeDocument/2006/docPropsVTypes"/>
</file>