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Looking Back at Binance’s 2022: End-of-Year Report | Binance Blog</w:t>
      </w:r>
      <w:br/>
      <w:hyperlink r:id="rId7" w:history="1">
        <w:r>
          <w:rPr>
            <w:color w:val="2980b9"/>
            <w:u w:val="single"/>
          </w:rPr>
          <w:t xml:space="preserve">https://www.binance.com/en/blog/ecosystem/looking-back-at-binances-2022-endofyear-report-1820343945198453383</w:t>
        </w:r>
      </w:hyperlink>
    </w:p>
    <w:p>
      <w:pPr>
        <w:pStyle w:val="Heading1"/>
      </w:pPr>
      <w:bookmarkStart w:id="2" w:name="_Toc2"/>
      <w:r>
        <w:t>Article summary:</w:t>
      </w:r>
      <w:bookmarkEnd w:id="2"/>
    </w:p>
    <w:p>
      <w:pPr>
        <w:jc w:val="both"/>
      </w:pPr>
      <w:r>
        <w:rPr/>
        <w:t xml:space="preserve">1. Binance a publié son rapport de fin d'année 2022, mettant en évidence les progrès réalisés dans les domaines de la réglementation et de la conformité, ainsi que l'accent mis sur l'expérience utilisateur.</w:t>
      </w:r>
    </w:p>
    <w:p>
      <w:pPr>
        <w:jc w:val="both"/>
      </w:pPr>
      <w:r>
        <w:rPr/>
        <w:t xml:space="preserve">2. Binance a renforcé sa sécurité et son équipe de conformité, en augmentant ses effectifs de 500% et en traitant plus de 47 000 demandes des forces de l'ordre.</w:t>
      </w:r>
    </w:p>
    <w:p>
      <w:pPr>
        <w:jc w:val="both"/>
      </w:pPr>
      <w:r>
        <w:rPr/>
        <w:t xml:space="preserve">3. Binance a travaillé à rétablir la confiance dans l'écosystème blockchain en lançant des initiatives telles qu'un système de preuve des réserves, un fonds d'actifs sécurisés pour les utilisateurs et une initiative de récupération industrielle.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L'article intitulé "Looking Back at Binance’s 2022: End-of-Year Report" présente un résumé des réalisations de Binance au cours de l'année 2022. Cependant, il convient de noter que cet article est publié sur le blog officiel de Binance, ce qui peut entraîner un biais promotionnel et partial en faveur de la société.</w:t>
      </w:r>
    </w:p>
    <w:p>
      <w:pPr>
        <w:jc w:val="both"/>
      </w:pPr>
      <w:r>
        <w:rPr/>
        <w:t xml:space="preserve"/>
      </w:r>
    </w:p>
    <w:p>
      <w:pPr>
        <w:jc w:val="both"/>
      </w:pPr>
      <w:r>
        <w:rPr/>
        <w:t xml:space="preserve">Le principal biais potentiel de cet article réside dans le fait qu'il ne présente qu'un seul point de vue - celui de Binance lui-même. Il ne mentionne pas les critiques ou les problèmes potentiels auxquels la société a été confrontée au cours de l'année écoulée. Par exemple, il ne fait aucune mention des enquêtes réglementaires en cours contre Binance dans plusieurs pays, ni des préoccupations concernant la sécurité et la conformité qui ont été soulevées par certains utilisateurs et régulateurs.</w:t>
      </w:r>
    </w:p>
    <w:p>
      <w:pPr>
        <w:jc w:val="both"/>
      </w:pPr>
      <w:r>
        <w:rPr/>
        <w:t xml:space="preserve"/>
      </w:r>
    </w:p>
    <w:p>
      <w:pPr>
        <w:jc w:val="both"/>
      </w:pPr>
      <w:r>
        <w:rPr/>
        <w:t xml:space="preserve">De plus, l'article contient plusieurs affirmations non étayées. Par exemple, il affirme que Binance a réalisé des progrès significatifs du côté réglementaire et en matière de conformité, mais il ne fournit pas d'exemples concrets ou de preuves pour étayer cette affirmation. De même, il prétend que Binance offre la meilleure expérience utilisateur dans le domaine du Web3, mais il n'explique pas en quoi consiste cette expérience utilisateur supérieure ni comment elle est mesurée.</w:t>
      </w:r>
    </w:p>
    <w:p>
      <w:pPr>
        <w:jc w:val="both"/>
      </w:pPr>
      <w:r>
        <w:rPr/>
        <w:t xml:space="preserve"/>
      </w:r>
    </w:p>
    <w:p>
      <w:pPr>
        <w:jc w:val="both"/>
      </w:pPr>
      <w:r>
        <w:rPr/>
        <w:t xml:space="preserve">L'article manque également d'une analyse critique approfondie des actions et des politiques de Binance. Par exemple, bien qu'il mentionne brièvement les efforts déployés par Binance pour renforcer la confiance dans l'écosystème blockchain, il ne discute pas des critiques selon lesquelles la société n'a pas été suffisamment transparente dans ses opérations ou qu'elle a manqué de diligence dans la vérification des projets cotés sur sa plateforme.</w:t>
      </w:r>
    </w:p>
    <w:p>
      <w:pPr>
        <w:jc w:val="both"/>
      </w:pPr>
      <w:r>
        <w:rPr/>
        <w:t xml:space="preserve"/>
      </w:r>
    </w:p>
    <w:p>
      <w:pPr>
        <w:jc w:val="both"/>
      </w:pPr>
      <w:r>
        <w:rPr/>
        <w:t xml:space="preserve">Enfin, l'article présente un ton promotionnel et optimiste tout au long du texte. Il met en avant les réalisations de Binance, telles que l'obtention de licences dans 14 juridictions et l'augmentation de la valeur du fonds SAFU, sans aborder les risques potentiels associés à ces activités. Il ne présente pas non plus les contre-arguments ou les points de vue divergents qui pourraient remettre en question les affirmations faites par Binance.</w:t>
      </w:r>
    </w:p>
    <w:p>
      <w:pPr>
        <w:jc w:val="both"/>
      </w:pPr>
      <w:r>
        <w:rPr/>
        <w:t xml:space="preserve"/>
      </w:r>
    </w:p>
    <w:p>
      <w:pPr>
        <w:jc w:val="both"/>
      </w:pPr>
      <w:r>
        <w:rPr/>
        <w:t xml:space="preserve">Dans l'ensemble, cet article doit être lu avec prudence en raison de son biais promotionnel et partial en faveur de Binance. Il ne fournit pas une analyse critique approfondie des actions et des politiques de la société, ni ne présente les deux côtés d'un argument de manière équilibrée. Les lecteurs doivent rechercher d'autres sources d'information pour obtenir une image plus complète et nuancée des réalisations et des problèmes potentiels de Binance en 2022.</w:t>
      </w:r>
    </w:p>
    <w:p>
      <w:pPr>
        <w:pStyle w:val="Heading1"/>
      </w:pPr>
      <w:bookmarkStart w:id="5" w:name="_Toc5"/>
      <w:r>
        <w:t>Topics for further research:</w:t>
      </w:r>
      <w:bookmarkEnd w:id="5"/>
    </w:p>
    <w:p>
      <w:pPr>
        <w:spacing w:after="0"/>
        <w:numPr>
          <w:ilvl w:val="0"/>
          <w:numId w:val="2"/>
        </w:numPr>
      </w:pPr>
      <w:r>
        <w:rPr/>
        <w:t xml:space="preserve">Enquêtes réglementaires en cours contre Binance en 202</w:t>
      </w:r>
    </w:p>
    <w:p>
      <w:pPr>
        <w:spacing w:after="0"/>
        <w:numPr>
          <w:ilvl w:val="0"/>
          <w:numId w:val="2"/>
        </w:numPr>
      </w:pPr>
      <w:r>
        <w:rPr/>
        <w:t xml:space="preserve">
</w:t>
      </w:r>
    </w:p>
    <w:p>
      <w:pPr>
        <w:spacing w:after="0"/>
        <w:numPr>
          <w:ilvl w:val="0"/>
          <w:numId w:val="2"/>
        </w:numPr>
      </w:pPr>
      <w:r>
        <w:rPr/>
        <w:t xml:space="preserve">Préoccupations concernant la sécurité et la conformité de Binance soulevées par les utilisateurs et les régulateurs.
</w:t>
      </w:r>
    </w:p>
    <w:p>
      <w:pPr>
        <w:spacing w:after="0"/>
        <w:numPr>
          <w:ilvl w:val="0"/>
          <w:numId w:val="2"/>
        </w:numPr>
      </w:pPr>
      <w:r>
        <w:rPr/>
        <w:t xml:space="preserve">Critiques selon lesquelles Binance manque de transparence dans ses opérations.
</w:t>
      </w:r>
    </w:p>
    <w:p>
      <w:pPr>
        <w:spacing w:after="0"/>
        <w:numPr>
          <w:ilvl w:val="0"/>
          <w:numId w:val="2"/>
        </w:numPr>
      </w:pPr>
      <w:r>
        <w:rPr/>
        <w:t xml:space="preserve">Manque de diligence de Binance dans la vérification des projets cotés sur sa plateforme.
</w:t>
      </w:r>
    </w:p>
    <w:p>
      <w:pPr>
        <w:spacing w:after="0"/>
        <w:numPr>
          <w:ilvl w:val="0"/>
          <w:numId w:val="2"/>
        </w:numPr>
      </w:pPr>
      <w:r>
        <w:rPr/>
        <w:t xml:space="preserve">Risques potentiels associés aux activités de Binance</w:t>
      </w:r>
    </w:p>
    <w:p>
      <w:pPr>
        <w:spacing w:after="0"/>
        <w:numPr>
          <w:ilvl w:val="0"/>
          <w:numId w:val="2"/>
        </w:numPr>
      </w:pPr>
      <w:r>
        <w:rPr/>
        <w:t xml:space="preserve">tels que l'obtention de licences dans différentes juridictions.
</w:t>
      </w:r>
    </w:p>
    <w:p>
      <w:pPr>
        <w:numPr>
          <w:ilvl w:val="0"/>
          <w:numId w:val="2"/>
        </w:numPr>
      </w:pPr>
      <w:r>
        <w:rPr/>
        <w:t xml:space="preserve">Points de vue divergents et contre-arguments remettant en question les affirmations faites par Binance.</w:t>
      </w:r>
    </w:p>
    <w:p>
      <w:pPr>
        <w:pStyle w:val="Heading1"/>
      </w:pPr>
      <w:bookmarkStart w:id="6" w:name="_Toc6"/>
      <w:r>
        <w:t>Report location:</w:t>
      </w:r>
      <w:bookmarkEnd w:id="6"/>
    </w:p>
    <w:p>
      <w:hyperlink r:id="rId8" w:history="1">
        <w:r>
          <w:rPr>
            <w:color w:val="2980b9"/>
            <w:u w:val="single"/>
          </w:rPr>
          <w:t xml:space="preserve">https://www.fullpicture.app/item/80ec39b802d49ca7eb4aedc3d314c938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7FAD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nance.com/en/blog/ecosystem/looking-back-at-binances-2022-endofyear-report-1820343945198453383" TargetMode="External"/><Relationship Id="rId8" Type="http://schemas.openxmlformats.org/officeDocument/2006/relationships/hyperlink" Target="https://www.fullpicture.app/item/80ec39b802d49ca7eb4aedc3d314c9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2024-04-13T15:01:34+02:00</dcterms:created>
  <dcterms:modified xsi:type="dcterms:W3CDTF">2024-04-13T15:01:34+02:00</dcterms:modified>
</cp:coreProperties>
</file>

<file path=docProps/custom.xml><?xml version="1.0" encoding="utf-8"?>
<Properties xmlns="http://schemas.openxmlformats.org/officeDocument/2006/custom-properties" xmlns:vt="http://schemas.openxmlformats.org/officeDocument/2006/docPropsVTypes"/>
</file>