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Pharmacist consultations in general practice clinics: The Pharmacists in Practice Study (PIPS) - ScienceDirect</w:t>
      </w:r>
      <w:br/>
      <w:hyperlink r:id="rId7" w:history="1">
        <w:r>
          <w:rPr>
            <w:color w:val="2980b9"/>
            <w:u w:val="single"/>
          </w:rPr>
          <w:t xml:space="preserve">https://www.sciencedirect.com/science/article/abs/pii/S1551741113001551</w:t>
        </w:r>
      </w:hyperlink>
    </w:p>
    <w:p>
      <w:pPr>
        <w:pStyle w:val="Heading1"/>
      </w:pPr>
      <w:bookmarkStart w:id="2" w:name="_Toc2"/>
      <w:r>
        <w:t>Article summary:</w:t>
      </w:r>
      <w:bookmarkEnd w:id="2"/>
    </w:p>
    <w:p>
      <w:pPr>
        <w:jc w:val="both"/>
      </w:pPr>
      <w:r>
        <w:rPr/>
        <w:t xml:space="preserve">1. 药师在澳大利亚的普通诊所中提供药物咨询服务，可以识别和解决与药物治疗相关的问题，并提高患者的用药依从性。</w:t>
      </w:r>
    </w:p>
    <w:p>
      <w:pPr>
        <w:jc w:val="both"/>
      </w:pPr>
      <w:r>
        <w:rPr/>
        <w:t xml:space="preserve">2. 在这项研究中，药师每位患者平均发现了两个与药物治疗相关的问题，并且改善了患者的用药依从性。</w:t>
      </w:r>
    </w:p>
    <w:p>
      <w:pPr>
        <w:jc w:val="both"/>
      </w:pPr>
      <w:r>
        <w:rPr/>
        <w:t xml:space="preserve">3. 患者和医务人员对跨学科实践药师服务反应积极。未来需要进行更大规模、有控制的试验来证实这些发现。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评估药剂师在澳大利亚普通诊所中提供咨询服务的效果。文章提到了药物相关问题（MRP）对于患者健康的影响以及药剂师可以通过与医生合作来解决这些问题。然而，该文章存在以下几个问题：</w:t>
      </w:r>
    </w:p>
    <w:p>
      <w:pPr>
        <w:jc w:val="both"/>
      </w:pPr>
      <w:r>
        <w:rPr/>
        <w:t xml:space="preserve"/>
      </w:r>
    </w:p>
    <w:p>
      <w:pPr>
        <w:jc w:val="both"/>
      </w:pPr>
      <w:r>
        <w:rPr/>
        <w:t xml:space="preserve">1. 偏见来源：该研究由Windermere基金会资助，但未提及该基金会是否与制药公司有关联。如果有关联，则可能存在偏见。</w:t>
      </w:r>
    </w:p>
    <w:p>
      <w:pPr>
        <w:jc w:val="both"/>
      </w:pPr>
      <w:r>
        <w:rPr/>
        <w:t xml:space="preserve"/>
      </w:r>
    </w:p>
    <w:p>
      <w:pPr>
        <w:jc w:val="both"/>
      </w:pPr>
      <w:r>
        <w:rPr/>
        <w:t xml:space="preserve">2. 片面报道：该研究只涉及两个诊所和82名患者，样本量较小，不能代表整个澳大利亚或其他国家的情况。</w:t>
      </w:r>
    </w:p>
    <w:p>
      <w:pPr>
        <w:jc w:val="both"/>
      </w:pPr>
      <w:r>
        <w:rPr/>
        <w:t xml:space="preserve"/>
      </w:r>
    </w:p>
    <w:p>
      <w:pPr>
        <w:jc w:val="both"/>
      </w:pPr>
      <w:r>
        <w:rPr/>
        <w:t xml:space="preserve">3. 无根据的主张：文章声称药剂师咨询服务可以改善患者服药依从性，并提高治疗效果，但未提供足够的证据支持这些主张。</w:t>
      </w:r>
    </w:p>
    <w:p>
      <w:pPr>
        <w:jc w:val="both"/>
      </w:pPr>
      <w:r>
        <w:rPr/>
        <w:t xml:space="preserve"/>
      </w:r>
    </w:p>
    <w:p>
      <w:pPr>
        <w:jc w:val="both"/>
      </w:pPr>
      <w:r>
        <w:rPr/>
        <w:t xml:space="preserve">4. 缺失考虑点：文章没有探讨可能存在的风险或负面影响，例如药剂师可能会增加医疗费用或导致过度治疗。</w:t>
      </w:r>
    </w:p>
    <w:p>
      <w:pPr>
        <w:jc w:val="both"/>
      </w:pPr>
      <w:r>
        <w:rPr/>
        <w:t xml:space="preserve"/>
      </w:r>
    </w:p>
    <w:p>
      <w:pPr>
        <w:jc w:val="both"/>
      </w:pPr>
      <w:r>
        <w:rPr/>
        <w:t xml:space="preserve">5. 主张缺失证据：文章声称药剂师咨询服务受到患者和医生的欢迎，但未提供足够的证据支持这一主张。</w:t>
      </w:r>
    </w:p>
    <w:p>
      <w:pPr>
        <w:jc w:val="both"/>
      </w:pPr>
      <w:r>
        <w:rPr/>
        <w:t xml:space="preserve"/>
      </w:r>
    </w:p>
    <w:p>
      <w:pPr>
        <w:jc w:val="both"/>
      </w:pPr>
      <w:r>
        <w:rPr/>
        <w:t xml:space="preserve">6. 未探索反驳：文章没有探讨可能存在的其他解决MRP问题的方法，例如通过改善医生之间的沟通和协作来减少MRP。</w:t>
      </w:r>
    </w:p>
    <w:p>
      <w:pPr>
        <w:jc w:val="both"/>
      </w:pPr>
      <w:r>
        <w:rPr/>
        <w:t xml:space="preserve"/>
      </w:r>
    </w:p>
    <w:p>
      <w:pPr>
        <w:jc w:val="both"/>
      </w:pPr>
      <w:r>
        <w:rPr/>
        <w:t xml:space="preserve">7. 宣传内容：文章似乎在宣传药剂师咨询服务的优点，而忽略了其他可能存在的解决方案。</w:t>
      </w:r>
    </w:p>
    <w:p>
      <w:pPr>
        <w:jc w:val="both"/>
      </w:pPr>
      <w:r>
        <w:rPr/>
        <w:t xml:space="preserve"/>
      </w:r>
    </w:p>
    <w:p>
      <w:pPr>
        <w:jc w:val="both"/>
      </w:pPr>
      <w:r>
        <w:rPr/>
        <w:t xml:space="preserve">综上所述，该文章存在偏见、片面报道、无根据的主张、缺失考虑点和证据不足等问题。需要更多研究来确认药剂师咨询服务对于患者治疗效果和医疗费用的影响。</w:t>
      </w:r>
    </w:p>
    <w:p>
      <w:pPr>
        <w:pStyle w:val="Heading1"/>
      </w:pPr>
      <w:bookmarkStart w:id="5" w:name="_Toc5"/>
      <w:r>
        <w:t>Topics for further research:</w:t>
      </w:r>
      <w:bookmarkEnd w:id="5"/>
    </w:p>
    <w:p>
      <w:pPr>
        <w:spacing w:after="0"/>
        <w:numPr>
          <w:ilvl w:val="0"/>
          <w:numId w:val="2"/>
        </w:numPr>
      </w:pPr>
      <w:r>
        <w:rPr/>
        <w:t xml:space="preserve">Windermere Foundation funding bias
</w:t>
      </w:r>
    </w:p>
    <w:p>
      <w:pPr>
        <w:spacing w:after="0"/>
        <w:numPr>
          <w:ilvl w:val="0"/>
          <w:numId w:val="2"/>
        </w:numPr>
      </w:pPr>
      <w:r>
        <w:rPr/>
        <w:t xml:space="preserve">Small sample size limitations
</w:t>
      </w:r>
    </w:p>
    <w:p>
      <w:pPr>
        <w:spacing w:after="0"/>
        <w:numPr>
          <w:ilvl w:val="0"/>
          <w:numId w:val="2"/>
        </w:numPr>
      </w:pPr>
      <w:r>
        <w:rPr/>
        <w:t xml:space="preserve">Lack of evidence for claims
</w:t>
      </w:r>
    </w:p>
    <w:p>
      <w:pPr>
        <w:spacing w:after="0"/>
        <w:numPr>
          <w:ilvl w:val="0"/>
          <w:numId w:val="2"/>
        </w:numPr>
      </w:pPr>
      <w:r>
        <w:rPr/>
        <w:t xml:space="preserve">Potential risks and negative impacts
</w:t>
      </w:r>
    </w:p>
    <w:p>
      <w:pPr>
        <w:spacing w:after="0"/>
        <w:numPr>
          <w:ilvl w:val="0"/>
          <w:numId w:val="2"/>
        </w:numPr>
      </w:pPr>
      <w:r>
        <w:rPr/>
        <w:t xml:space="preserve">Lack of evidence for patient and physician acceptance
</w:t>
      </w:r>
    </w:p>
    <w:p>
      <w:pPr>
        <w:numPr>
          <w:ilvl w:val="0"/>
          <w:numId w:val="2"/>
        </w:numPr>
      </w:pPr>
      <w:r>
        <w:rPr/>
        <w:t xml:space="preserve">Alternative solutions to MRP not explored</w:t>
      </w:r>
    </w:p>
    <w:p>
      <w:pPr>
        <w:pStyle w:val="Heading1"/>
      </w:pPr>
      <w:bookmarkStart w:id="6" w:name="_Toc6"/>
      <w:r>
        <w:t>Report location:</w:t>
      </w:r>
      <w:bookmarkEnd w:id="6"/>
    </w:p>
    <w:p>
      <w:hyperlink r:id="rId8" w:history="1">
        <w:r>
          <w:rPr>
            <w:color w:val="2980b9"/>
            <w:u w:val="single"/>
          </w:rPr>
          <w:t xml:space="preserve">https://www.fullpicture.app/item/80e32e01c786720b0ab80a94625eaf33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2B75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51741113001551" TargetMode="External"/><Relationship Id="rId8" Type="http://schemas.openxmlformats.org/officeDocument/2006/relationships/hyperlink" Target="https://www.fullpicture.app/item/80e32e01c786720b0ab80a94625eaf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2024-06-16T19:42:29+02:00</dcterms:created>
  <dcterms:modified xsi:type="dcterms:W3CDTF">2024-06-16T19:42:29+02:00</dcterms:modified>
</cp:coreProperties>
</file>

<file path=docProps/custom.xml><?xml version="1.0" encoding="utf-8"?>
<Properties xmlns="http://schemas.openxmlformats.org/officeDocument/2006/custom-properties" xmlns:vt="http://schemas.openxmlformats.org/officeDocument/2006/docPropsVTypes"/>
</file>