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Frame Markers as Metadiscoursal Features in Pakistani English Newspapers’ Editorials: A Corpus-Based Study</w:t>
      </w:r>
      <w:br/>
      <w:hyperlink r:id="rId7" w:history="1">
        <w:r>
          <w:rPr>
            <w:color w:val="2980b9"/>
            <w:u w:val="single"/>
          </w:rPr>
          <w:t xml:space="preserve">https://www.researchgate.net/publication/344250718_Frame_Markers_as_Metadiscoursal_Features_in_Pakistani_English_Newspapers'_Editorials_A_Corpus-Based_Study</w:t>
        </w:r>
      </w:hyperlink>
    </w:p>
    <w:p>
      <w:pPr>
        <w:pStyle w:val="Heading1"/>
      </w:pPr>
      <w:bookmarkStart w:id="2" w:name="_Toc2"/>
      <w:r>
        <w:t>Article summary:</w:t>
      </w:r>
      <w:bookmarkEnd w:id="2"/>
    </w:p>
    <w:p>
      <w:pPr>
        <w:jc w:val="both"/>
      </w:pPr>
      <w:r>
        <w:rPr/>
        <w:t xml:space="preserve">1. This study examines the use of frame markers in Pakistani English newspaper editorials.</w:t>
      </w:r>
    </w:p>
    <w:p>
      <w:pPr>
        <w:jc w:val="both"/>
      </w:pPr>
      <w:r>
        <w:rPr/>
        <w:t xml:space="preserve">2. The editorialists in 'The Frontier' are observed to use frame markers more than any other newspaper in the study.</w:t>
      </w:r>
    </w:p>
    <w:p>
      <w:pPr>
        <w:jc w:val="both"/>
      </w:pPr>
      <w:r>
        <w:rPr/>
        <w:t xml:space="preserve">3. The study proposes a list of 121 frame markers that will help future researchers to study frame markers in different genres.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"Frame Markers as Metadiscoursal Features in Pakistani English Newspapers’ Editorials: A Corpus-Based Study" aims to explore the use of frame markers (FMs) in Pakistani English newspaper editorials. The study develops corpora from 1000 editorials published in four Pakistani English language newspapers and analyzes them through AntConc 3.4.4.0 following interpersonal model by Hyland (2005). The study concludes that editorialists use FMs to constitute meaning contextually in the minds of readers, with The Frontier observed to use FMs more than any other newspaper.</w:t>
      </w:r>
    </w:p>
    <w:p>
      <w:pPr>
        <w:jc w:val="both"/>
      </w:pPr>
      <w:r>
        <w:rPr/>
        <w:t xml:space="preserve"/>
      </w:r>
    </w:p>
    <w:p>
      <w:pPr>
        <w:jc w:val="both"/>
      </w:pPr>
      <w:r>
        <w:rPr/>
        <w:t xml:space="preserve">The article provides a comprehensive introduction to the concept of metadiscourse and its relationship with interactional features of language. However, it fails to provide a clear justification for why studying FMs is important or how it contributes to existing literature on metadiscourse.</w:t>
      </w:r>
    </w:p>
    <w:p>
      <w:pPr>
        <w:jc w:val="both"/>
      </w:pPr>
      <w:r>
        <w:rPr/>
        <w:t xml:space="preserve"/>
      </w:r>
    </w:p>
    <w:p>
      <w:pPr>
        <w:jc w:val="both"/>
      </w:pPr>
      <w:r>
        <w:rPr/>
        <w:t xml:space="preserve">The research questions raised are relevant and specific, but the article lacks a clear methodology section that outlines how the data was collected and analyzed. This raises concerns about potential biases or limitations in the study's findings.</w:t>
      </w:r>
    </w:p>
    <w:p>
      <w:pPr>
        <w:jc w:val="both"/>
      </w:pPr>
      <w:r>
        <w:rPr/>
        <w:t xml:space="preserve"/>
      </w:r>
    </w:p>
    <w:p>
      <w:pPr>
        <w:jc w:val="both"/>
      </w:pPr>
      <w:r>
        <w:rPr/>
        <w:t xml:space="preserve">The article also lacks a discussion of potential counterarguments or alternative explanations for its findings, which could limit its overall validity and reliability. Additionally, there is no mention of possible risks associated with using FMs in newspaper editorials or how they may impact reader perceptions.</w:t>
      </w:r>
    </w:p>
    <w:p>
      <w:pPr>
        <w:jc w:val="both"/>
      </w:pPr>
      <w:r>
        <w:rPr/>
        <w:t xml:space="preserve"/>
      </w:r>
    </w:p>
    <w:p>
      <w:pPr>
        <w:jc w:val="both"/>
      </w:pPr>
      <w:r>
        <w:rPr/>
        <w:t xml:space="preserve">Overall, while the article provides some valuable insights into the use of FMs in Pakistani English newspaper editorials, it falls short in terms of providing a clear rationale for its research and addressing potential biases or limitations in its methodology and analysis.</w:t>
      </w:r>
    </w:p>
    <w:p>
      <w:pPr>
        <w:pStyle w:val="Heading1"/>
      </w:pPr>
      <w:bookmarkStart w:id="5" w:name="_Toc5"/>
      <w:r>
        <w:t>Topics for further research:</w:t>
      </w:r>
      <w:bookmarkEnd w:id="5"/>
    </w:p>
    <w:p>
      <w:pPr>
        <w:spacing w:after="0"/>
        <w:numPr>
          <w:ilvl w:val="0"/>
          <w:numId w:val="2"/>
        </w:numPr>
      </w:pPr>
      <w:r>
        <w:rPr/>
        <w:t xml:space="preserve">Critiques of corpus-based studies in linguistics
</w:t>
      </w:r>
    </w:p>
    <w:p>
      <w:pPr>
        <w:spacing w:after="0"/>
        <w:numPr>
          <w:ilvl w:val="0"/>
          <w:numId w:val="2"/>
        </w:numPr>
      </w:pPr>
      <w:r>
        <w:rPr/>
        <w:t xml:space="preserve">The role of metadiscourse in shaping reader perceptions
</w:t>
      </w:r>
    </w:p>
    <w:p>
      <w:pPr>
        <w:spacing w:after="0"/>
        <w:numPr>
          <w:ilvl w:val="0"/>
          <w:numId w:val="2"/>
        </w:numPr>
      </w:pPr>
      <w:r>
        <w:rPr/>
        <w:t xml:space="preserve">The impact of frame markers on editorial credibility
</w:t>
      </w:r>
    </w:p>
    <w:p>
      <w:pPr>
        <w:spacing w:after="0"/>
        <w:numPr>
          <w:ilvl w:val="0"/>
          <w:numId w:val="2"/>
        </w:numPr>
      </w:pPr>
      <w:r>
        <w:rPr/>
        <w:t xml:space="preserve">Alternative explanations for the use of frame markers in editorials
</w:t>
      </w:r>
    </w:p>
    <w:p>
      <w:pPr>
        <w:spacing w:after="0"/>
        <w:numPr>
          <w:ilvl w:val="0"/>
          <w:numId w:val="2"/>
        </w:numPr>
      </w:pPr>
      <w:r>
        <w:rPr/>
        <w:t xml:space="preserve">The relationship between frame markers and political ideology in editorials
</w:t>
      </w:r>
    </w:p>
    <w:p>
      <w:pPr>
        <w:numPr>
          <w:ilvl w:val="0"/>
          <w:numId w:val="2"/>
        </w:numPr>
      </w:pPr>
      <w:r>
        <w:rPr/>
        <w:t xml:space="preserve">The use of frame markers in other genres of Pakistani English writing</w:t>
      </w:r>
    </w:p>
    <w:p>
      <w:pPr>
        <w:pStyle w:val="Heading1"/>
      </w:pPr>
      <w:bookmarkStart w:id="6" w:name="_Toc6"/>
      <w:r>
        <w:t>Report location:</w:t>
      </w:r>
      <w:bookmarkEnd w:id="6"/>
    </w:p>
    <w:p>
      <w:hyperlink r:id="rId8" w:history="1">
        <w:r>
          <w:rPr>
            <w:color w:val="2980b9"/>
            <w:u w:val="single"/>
          </w:rPr>
          <w:t xml:space="preserve">https://www.fullpicture.app/item/80d0b35060b2c9827429e90ebf2cca68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148A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44250718_Frame_Markers_as_Metadiscoursal_Features_in_Pakistani_English_Newspapers'_Editorials_A_Corpus-Based_Study" TargetMode="External"/><Relationship Id="rId8" Type="http://schemas.openxmlformats.org/officeDocument/2006/relationships/hyperlink" Target="https://www.fullpicture.app/item/80d0b35060b2c9827429e90ebf2cca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2023-12-30T21:09:07+01:00</dcterms:created>
  <dcterms:modified xsi:type="dcterms:W3CDTF">2023-12-30T21:09:07+01:00</dcterms:modified>
</cp:coreProperties>
</file>

<file path=docProps/custom.xml><?xml version="1.0" encoding="utf-8"?>
<Properties xmlns="http://schemas.openxmlformats.org/officeDocument/2006/custom-properties" xmlns:vt="http://schemas.openxmlformats.org/officeDocument/2006/docPropsVTypes"/>
</file>