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Capturing and Sharing Intangible Cultural Heritage Through Knowledge Visualisation and Knowledge Modelling Tools-所有数据库</w:t>
      </w:r>
      <w:br/>
      <w:hyperlink r:id="rId7" w:history="1">
        <w:r>
          <w:rPr>
            <w:color w:val="2980b9"/>
            <w:u w:val="single"/>
          </w:rPr>
          <w:t xml:space="preserve">https://www.webofscience.com/wos/alldb/full-record/WOS:000684209300072</w:t>
        </w:r>
      </w:hyperlink>
    </w:p>
    <w:p>
      <w:pPr>
        <w:pStyle w:val="Heading1"/>
      </w:pPr>
      <w:bookmarkStart w:id="2" w:name="_Toc2"/>
      <w:r>
        <w:t>Article summary:</w:t>
      </w:r>
      <w:bookmarkEnd w:id="2"/>
    </w:p>
    <w:p>
      <w:pPr>
        <w:jc w:val="both"/>
      </w:pPr>
      <w:r>
        <w:rPr/>
        <w:t xml:space="preserve">1. 本文旨在分析和确定无形文化遗产（ICH）的有效知识捕获和知识共享机制，特别是工艺知识（具体的制造过程）。研究发现，工艺ICH主要是一种隐性知识，与其创造和现实化的文化和历史背景紧密相连。</w:t>
      </w:r>
    </w:p>
    <w:p>
      <w:pPr>
        <w:jc w:val="both"/>
      </w:pPr>
      <w:r>
        <w:rPr/>
        <w:t xml:space="preserve"/>
      </w:r>
    </w:p>
    <w:p>
      <w:pPr>
        <w:jc w:val="both"/>
      </w:pPr>
      <w:r>
        <w:rPr/>
        <w:t xml:space="preserve">2. 文章分析了使用知识管理（KM）、知识建模和知识可视化来捕获工艺过程、技能以及ICH的文化和历史背景的方法和工具。除了传统的知识建模和知识可视化工具外，作者还探索了利用（数字）故事讲述来捕获历史和文化背景的可能性，以及利用增强现实来传递工艺技能的潜力。</w:t>
      </w:r>
    </w:p>
    <w:p>
      <w:pPr>
        <w:jc w:val="both"/>
      </w:pPr>
      <w:r>
        <w:rPr/>
        <w:t xml:space="preserve"/>
      </w:r>
    </w:p>
    <w:p>
      <w:pPr>
        <w:jc w:val="both"/>
      </w:pPr>
      <w:r>
        <w:rPr/>
        <w:t xml:space="preserve">3. 研究结果是一个基于概念图原理的特定工艺ICH知识模型（K-Model）的理论框架。该模型应该是互动式、用户友好，并且包含各种形式和非正式内容（文字、草图、图片、图表、音频、视频、增强现实、网页链接等）。设计的工艺ICH K-Models将在不同的文化和历史背景下进行经验测试，并由斯洛伐克-葡萄牙研究团队进行迭代改进。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通过知识可视化和知识建模工具来捕捉和分享无形文化遗产的方法。文章指出，由于掌握这些实践的人正在逐渐消失，因此识别有效的知识捕获和共享机制对于保护无形文化遗产至关重要。作者分析了国际组织对保护无形文化遗产以及手工艺无形文化遗产作为一种知识类型的当前方法，并得出结论认为手工艺无形文化遗产主要是一种隐性知识，与其创造和现实化的文化和历史背景紧密相连。接着，作者分析了使用知识管理、知识建模和知识可视化来捕捉技艺过程、技能以及无形文化遗产的文化和历史背景的方法和工具。除了传统的知识建模和知识可视化工具外，作者还试图利用（数字）故事叙述来捕捉历史和文化背景，并利用增强现实技术传递手工艺技能。研究结果是一个基于概念图原理的特定手工艺无形文化遗产知识模型（K-Model）的理论框架，该模型应该是互动的、用户友好的，并且包含各种形式和非正式内容（文本、草图、图片、图表、音频、视频、增强现实、网页链接等）。设计的手工艺无形文化遗产K-Model的有效性将在不同的文化和历史背景下进行经验测试，并由斯洛伐克-葡萄牙研究团队进行迭代改进。</w:t>
      </w:r>
    </w:p>
    <w:p>
      <w:pPr>
        <w:jc w:val="both"/>
      </w:pPr>
      <w:r>
        <w:rPr/>
        <w:t xml:space="preserve"/>
      </w:r>
    </w:p>
    <w:p>
      <w:pPr>
        <w:jc w:val="both"/>
      </w:pPr>
      <w:r>
        <w:rPr/>
        <w:t xml:space="preserve">然而，这篇文章存在一些潜在的偏见和局限性。首先，文章没有提及可能存在的风险或负面影响。例如，在使用增强现实技术传递手工艺技能时，可能会出现技术依赖性或数字鸿沟等问题。其次，文章没有平等地呈现双方观点。它主要关注了知识捕获和共享机制的有效性，但没有探讨可能存在的挑战或批评意见。此外，文章没有提供足够的证据来支持所提出主张的有效性。虽然作者提到了理论框架和设计原则，但并未说明如何实际应用这些方法并取得成功。</w:t>
      </w:r>
    </w:p>
    <w:p>
      <w:pPr>
        <w:jc w:val="both"/>
      </w:pPr>
      <w:r>
        <w:rPr/>
        <w:t xml:space="preserve"/>
      </w:r>
    </w:p>
    <w:p>
      <w:pPr>
        <w:jc w:val="both"/>
      </w:pPr>
      <w:r>
        <w:rPr/>
        <w:t xml:space="preserve">此外，文章还存在一些片面报道和缺失考虑点。它主要关注了知识捕获和共享机制，但没有涉及到保护无形文化遗产的其他方面，如法律保护、社区参与和可持续发展等。文章还未探索可能的反驳观点或对提出主张的质疑。最后，文章中存在一些宣传内容和偏袒。作者强调了知识可视化和知识建模工具的潜力，但没有充分讨论其局限性或其他可能的方法。</w:t>
      </w:r>
    </w:p>
    <w:p>
      <w:pPr>
        <w:jc w:val="both"/>
      </w:pPr>
      <w:r>
        <w:rPr/>
        <w:t xml:space="preserve"/>
      </w:r>
    </w:p>
    <w:p>
      <w:pPr>
        <w:jc w:val="both"/>
      </w:pPr>
      <w:r>
        <w:rPr/>
        <w:t xml:space="preserve">综上所述，这篇文章在探讨捕捉和分享无形文化遗产的方法时存在一些偏见、片面报道、无根据的主张、缺失的考虑点和不足之处。进一步研究应该更全面地考虑各种因素，并提供更多证据来支持所提出主张的有效性。</w:t>
      </w:r>
    </w:p>
    <w:p>
      <w:pPr>
        <w:pStyle w:val="Heading1"/>
      </w:pPr>
      <w:bookmarkStart w:id="5" w:name="_Toc5"/>
      <w:r>
        <w:t>Topics for further research:</w:t>
      </w:r>
      <w:bookmarkEnd w:id="5"/>
    </w:p>
    <w:p>
      <w:pPr>
        <w:spacing w:after="0"/>
        <w:numPr>
          <w:ilvl w:val="0"/>
          <w:numId w:val="2"/>
        </w:numPr>
      </w:pPr>
      <w:r>
        <w:rPr/>
        <w:t xml:space="preserve">风险和负面影响使用增强现实技术传递手工艺技能可能带来的问题。
</w:t>
      </w:r>
    </w:p>
    <w:p>
      <w:pPr>
        <w:spacing w:after="0"/>
        <w:numPr>
          <w:ilvl w:val="0"/>
          <w:numId w:val="2"/>
        </w:numPr>
      </w:pPr>
      <w:r>
        <w:rPr/>
        <w:t xml:space="preserve">平等地呈现双方观点，包括挑战和批评意见。
</w:t>
      </w:r>
    </w:p>
    <w:p>
      <w:pPr>
        <w:spacing w:after="0"/>
        <w:numPr>
          <w:ilvl w:val="0"/>
          <w:numId w:val="2"/>
        </w:numPr>
      </w:pPr>
      <w:r>
        <w:rPr/>
        <w:t xml:space="preserve">提供更多证据来支持所提出主张的有效性。
</w:t>
      </w:r>
    </w:p>
    <w:p>
      <w:pPr>
        <w:spacing w:after="0"/>
        <w:numPr>
          <w:ilvl w:val="0"/>
          <w:numId w:val="2"/>
        </w:numPr>
      </w:pPr>
      <w:r>
        <w:rPr/>
        <w:t xml:space="preserve">探索保护无形文化遗产的其他方面，如法律保护、社区参与和可持续发展。
</w:t>
      </w:r>
    </w:p>
    <w:p>
      <w:pPr>
        <w:spacing w:after="0"/>
        <w:numPr>
          <w:ilvl w:val="0"/>
          <w:numId w:val="2"/>
        </w:numPr>
      </w:pPr>
      <w:r>
        <w:rPr/>
        <w:t xml:space="preserve">探索可能的反驳观点或对提出主张的质疑。
</w:t>
      </w:r>
    </w:p>
    <w:p>
      <w:pPr>
        <w:numPr>
          <w:ilvl w:val="0"/>
          <w:numId w:val="2"/>
        </w:numPr>
      </w:pPr>
      <w:r>
        <w:rPr/>
        <w:t xml:space="preserve">讨论知识可视化和知识建模工具的局限性或其他可能的方法。</w:t>
      </w:r>
    </w:p>
    <w:p>
      <w:pPr>
        <w:pStyle w:val="Heading1"/>
      </w:pPr>
      <w:bookmarkStart w:id="6" w:name="_Toc6"/>
      <w:r>
        <w:t>Report location:</w:t>
      </w:r>
      <w:bookmarkEnd w:id="6"/>
    </w:p>
    <w:p>
      <w:hyperlink r:id="rId8" w:history="1">
        <w:r>
          <w:rPr>
            <w:color w:val="2980b9"/>
            <w:u w:val="single"/>
          </w:rPr>
          <w:t xml:space="preserve">https://www.fullpicture.app/item/808c2732ddf42645ebc33aab83393793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863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84209300072" TargetMode="External"/><Relationship Id="rId8" Type="http://schemas.openxmlformats.org/officeDocument/2006/relationships/hyperlink" Target="https://www.fullpicture.app/item/808c2732ddf42645ebc33aab833937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2023-09-18T20:32:31+02:00</dcterms:created>
  <dcterms:modified xsi:type="dcterms:W3CDTF">2023-09-18T20:32:31+02:00</dcterms:modified>
</cp:coreProperties>
</file>

<file path=docProps/custom.xml><?xml version="1.0" encoding="utf-8"?>
<Properties xmlns="http://schemas.openxmlformats.org/officeDocument/2006/custom-properties" xmlns:vt="http://schemas.openxmlformats.org/officeDocument/2006/docPropsVTypes"/>
</file>