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Competency in a Legal Service and Justice Agency for Aboriginal Peoples | Published in Legal Education Review</w:t>
      </w:r>
      <w:br/>
      <w:hyperlink r:id="rId7" w:history="1">
        <w:r>
          <w:rPr>
            <w:color w:val="2980b9"/>
            <w:u w:val="single"/>
          </w:rPr>
          <w:t xml:space="preserve">https://ler.scholasticahq.com/article/7613-cultural-competency-in-a-legal-service-and-justice-agency-for-aboriginal-peoples</w:t>
        </w:r>
      </w:hyperlink>
    </w:p>
    <w:p>
      <w:pPr>
        <w:pStyle w:val="Heading1"/>
      </w:pPr>
      <w:bookmarkStart w:id="2" w:name="_Toc2"/>
      <w:r>
        <w:t>Article summary:</w:t>
      </w:r>
      <w:bookmarkEnd w:id="2"/>
    </w:p>
    <w:p>
      <w:pPr>
        <w:jc w:val="both"/>
      </w:pPr>
      <w:r>
        <w:rPr/>
        <w:t xml:space="preserve">1. The article discusses the importance of cultural competency in legal service and justice agencies for Aboriginal peoples.</w:t>
      </w:r>
    </w:p>
    <w:p>
      <w:pPr>
        <w:jc w:val="both"/>
      </w:pPr>
      <w:r>
        <w:rPr/>
        <w:t xml:space="preserve">2. It highlights the need for such agencies to understand and respect the cultural practices, beliefs, and values of Aboriginal communities.</w:t>
      </w:r>
    </w:p>
    <w:p>
      <w:pPr>
        <w:jc w:val="both"/>
      </w:pPr>
      <w:r>
        <w:rPr/>
        <w:t xml:space="preserve">3. The article provides examples of successful initiatives that have been implemented to improve cultural competency in legal service and justice agencies for Aboriginal peoples.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"Cultural Competency in a Legal Service and Justice Agency for Aboriginal Peoples" by Rawnsley et al. (2019) aims to explore the importance of cultural competency in legal service and justice agencies for Aboriginal peoples. The authors argue that cultural competency is essential for providing effective legal services to Aboriginal communities, as it helps to build trust, respect, and understanding between lawyers and clients.</w:t>
      </w:r>
    </w:p>
    <w:p>
      <w:pPr>
        <w:jc w:val="both"/>
      </w:pPr>
      <w:r>
        <w:rPr/>
        <w:t xml:space="preserve"/>
      </w:r>
    </w:p>
    <w:p>
      <w:pPr>
        <w:jc w:val="both"/>
      </w:pPr>
      <w:r>
        <w:rPr/>
        <w:t xml:space="preserve">Overall, the article provides a comprehensive overview of the challenges faced by Aboriginal peoples when accessing legal services and justice systems. The authors highlight the historical and ongoing systemic discrimination faced by Indigenous communities in Australia, which has resulted in significant disparities in health, education, employment, and justice outcomes.</w:t>
      </w:r>
    </w:p>
    <w:p>
      <w:pPr>
        <w:jc w:val="both"/>
      </w:pPr>
      <w:r>
        <w:rPr/>
        <w:t xml:space="preserve"/>
      </w:r>
    </w:p>
    <w:p>
      <w:pPr>
        <w:jc w:val="both"/>
      </w:pPr>
      <w:r>
        <w:rPr/>
        <w:t xml:space="preserve">The article also provides a detailed analysis of the concept of cultural competency and its relevance to legal service providers working with Aboriginal clients. The authors argue that cultural competency involves not only an understanding of Aboriginal cultures but also an awareness of the impact of colonization on Indigenous communities. They suggest that cultural competency training should be mandatory for all legal service providers working with Aboriginal clients.</w:t>
      </w:r>
    </w:p>
    <w:p>
      <w:pPr>
        <w:jc w:val="both"/>
      </w:pPr>
      <w:r>
        <w:rPr/>
        <w:t xml:space="preserve"/>
      </w:r>
    </w:p>
    <w:p>
      <w:pPr>
        <w:jc w:val="both"/>
      </w:pPr>
      <w:r>
        <w:rPr/>
        <w:t xml:space="preserve">However, there are some potential biases in this article that need to be considered. Firstly, the authors do not provide any evidence or data to support their claims about the benefits of cultural competency training for legal service providers. While it is widely accepted that cultural competency is important for building trust and rapport with clients from diverse backgrounds, there is little empirical evidence to support this claim.</w:t>
      </w:r>
    </w:p>
    <w:p>
      <w:pPr>
        <w:jc w:val="both"/>
      </w:pPr>
      <w:r>
        <w:rPr/>
        <w:t xml:space="preserve"/>
      </w:r>
    </w:p>
    <w:p>
      <w:pPr>
        <w:jc w:val="both"/>
      </w:pPr>
      <w:r>
        <w:rPr/>
        <w:t xml:space="preserve">Secondly, the article focuses primarily on the experiences of Aboriginal peoples when accessing legal services and justice systems. While this is an important issue that deserves attention, it would have been useful for the authors to acknowledge that other marginalized groups may also face similar challenges when accessing these services.</w:t>
      </w:r>
    </w:p>
    <w:p>
      <w:pPr>
        <w:jc w:val="both"/>
      </w:pPr>
      <w:r>
        <w:rPr/>
        <w:t xml:space="preserve"/>
      </w:r>
    </w:p>
    <w:p>
      <w:pPr>
        <w:jc w:val="both"/>
      </w:pPr>
      <w:r>
        <w:rPr/>
        <w:t xml:space="preserve">Thirdly, while the authors acknowledge the importance of addressing systemic discrimination against Indigenous communities in Australia, they do not provide any concrete recommendations or solutions for how this can be achieved. This lack of specificity may limit the practical application of their findings.</w:t>
      </w:r>
    </w:p>
    <w:p>
      <w:pPr>
        <w:jc w:val="both"/>
      </w:pPr>
      <w:r>
        <w:rPr/>
        <w:t xml:space="preserve"/>
      </w:r>
    </w:p>
    <w:p>
      <w:pPr>
        <w:jc w:val="both"/>
      </w:pPr>
      <w:r>
        <w:rPr/>
        <w:t xml:space="preserve">In conclusion, while "Cultural Competency in a Legal Service and Justice Agency for Aboriginal Peoples" provides valuable insights into the importance of cultural competency in legal service provision for Indigenous communities in Australia, there are some potential biases and limitations that need to be considered. Further research is needed to explore whether cultural competency training leads to better outcomes for clients from diverse backgrounds and how systemic discrimination can be addressed within legal service provision more broadly.</w:t>
      </w:r>
    </w:p>
    <w:p>
      <w:pPr>
        <w:pStyle w:val="Heading1"/>
      </w:pPr>
      <w:bookmarkStart w:id="5" w:name="_Toc5"/>
      <w:r>
        <w:t>Topics for further research:</w:t>
      </w:r>
      <w:bookmarkEnd w:id="5"/>
    </w:p>
    <w:p>
      <w:pPr>
        <w:spacing w:after="0"/>
        <w:numPr>
          <w:ilvl w:val="0"/>
          <w:numId w:val="2"/>
        </w:numPr>
      </w:pPr>
      <w:r>
        <w:rPr/>
        <w:t xml:space="preserve">Systemic discrimination against Indigenous communities in Australia
</w:t>
      </w:r>
    </w:p>
    <w:p>
      <w:pPr>
        <w:spacing w:after="0"/>
        <w:numPr>
          <w:ilvl w:val="0"/>
          <w:numId w:val="2"/>
        </w:numPr>
      </w:pPr>
      <w:r>
        <w:rPr/>
        <w:t xml:space="preserve">Challenges faced by marginalized groups when accessing legal services and justice systems
</w:t>
      </w:r>
    </w:p>
    <w:p>
      <w:pPr>
        <w:spacing w:after="0"/>
        <w:numPr>
          <w:ilvl w:val="0"/>
          <w:numId w:val="2"/>
        </w:numPr>
      </w:pPr>
      <w:r>
        <w:rPr/>
        <w:t xml:space="preserve">Empirical evidence on the benefits of cultural competency training for legal service providers
</w:t>
      </w:r>
    </w:p>
    <w:p>
      <w:pPr>
        <w:spacing w:after="0"/>
        <w:numPr>
          <w:ilvl w:val="0"/>
          <w:numId w:val="2"/>
        </w:numPr>
      </w:pPr>
      <w:r>
        <w:rPr/>
        <w:t xml:space="preserve">Best practices for implementing cultural competency training in legal service agencies
</w:t>
      </w:r>
    </w:p>
    <w:p>
      <w:pPr>
        <w:spacing w:after="0"/>
        <w:numPr>
          <w:ilvl w:val="0"/>
          <w:numId w:val="2"/>
        </w:numPr>
      </w:pPr>
      <w:r>
        <w:rPr/>
        <w:t xml:space="preserve">Strategies for addressing systemic discrimination within legal service provision
</w:t>
      </w:r>
    </w:p>
    <w:p>
      <w:pPr>
        <w:numPr>
          <w:ilvl w:val="0"/>
          <w:numId w:val="2"/>
        </w:numPr>
      </w:pPr>
      <w:r>
        <w:rPr/>
        <w:t xml:space="preserve">Intersectionality and its impact on access to legal services for marginalized communities.</w:t>
      </w:r>
    </w:p>
    <w:p>
      <w:pPr>
        <w:pStyle w:val="Heading1"/>
      </w:pPr>
      <w:bookmarkStart w:id="6" w:name="_Toc6"/>
      <w:r>
        <w:t>Report location:</w:t>
      </w:r>
      <w:bookmarkEnd w:id="6"/>
    </w:p>
    <w:p>
      <w:hyperlink r:id="rId8" w:history="1">
        <w:r>
          <w:rPr>
            <w:color w:val="2980b9"/>
            <w:u w:val="single"/>
          </w:rPr>
          <w:t xml:space="preserve">https://www.fullpicture.app/item/801cff7df8775d83a1c048a1dfaf666b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AF6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r.scholasticahq.com/article/7613-cultural-competency-in-a-legal-service-and-justice-agency-for-aboriginal-peoples" TargetMode="External"/><Relationship Id="rId8" Type="http://schemas.openxmlformats.org/officeDocument/2006/relationships/hyperlink" Target="https://www.fullpicture.app/item/801cff7df8775d83a1c048a1dfaf66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2023-12-31T18:40:55+01:00</dcterms:created>
  <dcterms:modified xsi:type="dcterms:W3CDTF">2023-12-31T18:40:55+01:00</dcterms:modified>
</cp:coreProperties>
</file>

<file path=docProps/custom.xml><?xml version="1.0" encoding="utf-8"?>
<Properties xmlns="http://schemas.openxmlformats.org/officeDocument/2006/custom-properties" xmlns:vt="http://schemas.openxmlformats.org/officeDocument/2006/docPropsVTypes"/>
</file>