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Hypertension management in patients with cardiovascular comorbidities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https://pubmed.ncbi.nlm.nih.gov/36342266/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本文讨论了高血压患者合并心血管疾病的管理方法。</w:t>
      </w:r>
    </w:p>
    <w:p>
      <w:pPr>
        <w:jc w:val="both"/>
      </w:pPr>
      <w:r>
        <w:rPr/>
        <w:t xml:space="preserve">2. 文章提到了一些与高血压管理相关的冲突利益声明。</w:t>
      </w:r>
    </w:p>
    <w:p>
      <w:pPr>
        <w:jc w:val="both"/>
      </w:pPr>
      <w:r>
        <w:rPr/>
        <w:t xml:space="preserve">3. 作者们介绍了一些药物和公司对他们的支持，并提到了一些其他与高血压管理相关的专家。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我们需要更多的信息和内容。由于只提供了文章的冲突利益声明部分，没有提供实际的正文内容，因此无法进行全面的分析和评价。请提供文章的实际内容或更多相关信息，以便我们能够给出更具体和准确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文章的主题和目的是什么？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文章中使用的证据和论据是否充分和可靠？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文章中是否存在逻辑错误或推理不当的地方？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文章中是否存在偏见或偏颇的观点？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文章中是否存在信息不准确或误导性的地方？
</w:t>
      </w:r>
    </w:p>
    <w:p>
      <w:pPr>
        <w:numPr>
          <w:ilvl w:val="0"/>
          <w:numId w:val="2"/>
        </w:numPr>
      </w:pPr>
      <w:r>
        <w:rPr/>
        <w:t xml:space="preserve">文章中是否存在漏洞或遗漏的重要信息？
通过回答这些问题，我们可以对文章进行更深入的批判性分析，并提供更具体和准确的评价。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https://www.fullpicture.app/item/7fe7c9a0ff405eaf220e953d38cdf9ea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205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342266/" TargetMode="External"/><Relationship Id="rId8" Type="http://schemas.openxmlformats.org/officeDocument/2006/relationships/hyperlink" Target="https://www.fullpicture.app/item/7fe7c9a0ff405eaf220e953d38cdf9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2023-09-04T12:24:09+02:00</dcterms:created>
  <dcterms:modified xsi:type="dcterms:W3CDTF">2023-09-04T12:24:09+02:00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