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Generation of arbitrary vector beams with a spatial light modulator and a common path interferometric arrangement</w:t></w:r><w:br/><w:hyperlink r:id="rId7" w:history="1"><w:r><w:rPr><w:color w:val="2980b9"/><w:u w:val="single"/></w:rPr><w:t xml:space="preserve">https://opg-optica-org.ressources-electroniques.univ-lille.fr/ol/fulltext.cfm?uri=ol-32-24-3549&id=148416</w:t></w:r></w:hyperlink></w:p><w:p><w:pPr><w:pStyle w:val="Heading1"/></w:pPr><w:bookmarkStart w:id="2" w:name="_Toc2"/><w:r><w:t>Article summary:</w:t></w:r><w:bookmarkEnd w:id="2"/></w:p><w:p><w:pPr><w:jc w:val="both"/></w:pPr><w:r><w:rPr/><w:t xml:space="preserve">1. Une approche pratique pour générer des faisceaux vectoriels arbitraires dans un système 4-f avec un modulateur spatial de lumière (SLM) et un agencement interférométrique à chemin commun est décrite.</w:t></w:r></w:p><w:p><w:pPr><w:jc w:val="both"/></w:pPr><w:r><w:rPr/><w:t xml:space="preserve">2. L'utilisation d'un SLM permet de concevoir des motifs de modulation spatiale arbitraires pour générer les modes optiques souhaités.</w:t></w:r></w:p><w:p><w:pPr><w:jc w:val="both"/></w:pPr><w:r><w:rPr/><w:t xml:space="preserve">3. Cette méthode offre une fiabilité et une flexibilité élevées pour la réalisation optique de différentes configurations de polarisation, ce qui est utile dans de nombreuses applications telles que l'accélération des particules, l'imagerie de molécules uniques et l'optique non linéaire.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L'article décrit une méthode pratique pour générer des faisceaux vectoriels arbitraires à l'aide d'un modulateur spatial de lumière (SLM) et d'un agencement interférométrique à chemin commun. Les auteurs affirment que leur méthode permet de réaliser différentes configurations de polarisation, ce qui confirme la fiabilité et la flexibilité de leur approche.</w:t></w:r></w:p><w:p><w:pPr><w:jc w:val="both"/></w:pPr><w:r><w:rPr/><w:t xml:space="preserve"></w:t></w:r></w:p><w:p><w:pPr><w:jc w:val="both"/></w:pPr><w:r><w:rPr/><w:t xml:space="preserve">Cependant, l'article présente quelques biais potentiels. Tout d'abord, il ne mentionne pas les limites ou les contraintes de la méthode proposée. Il est possible que certaines configurations de polarisation soient plus difficiles à obtenir que d'autres, mais cela n'est pas abordé dans l'article.</w:t></w:r></w:p><w:p><w:pPr><w:jc w:val="both"/></w:pPr><w:r><w:rPr/><w:t xml:space="preserve"></w:t></w:r></w:p><w:p><w:pPr><w:jc w:val="both"/></w:pPr><w:r><w:rPr/><w:t xml:space="preserve">De plus, l'article ne fournit pas suffisamment de preuves pour étayer ses affirmations. Bien qu'il mentionne que différentes configurations de polarisation ont été réalisées avec succès, il ne présente pas les résultats expérimentaux correspondants ni les mesures quantitatives pour évaluer la performance de la méthode.</w:t></w:r></w:p><w:p><w:pPr><w:jc w:val="both"/></w:pPr><w:r><w:rPr/><w:t xml:space="preserve"></w:t></w:r></w:p><w:p><w:pPr><w:jc w:val="both"/></w:pPr><w:r><w:rPr/><w:t xml:space="preserve">En outre, l'article ne discute pas des contre-arguments ou des limitations potentielles de l'utilisation d'un SLM pour générer des faisceaux vectoriels arbitraires. Par exemple, il pourrait y avoir des problèmes liés à la précision du SLM ou à sa capacité à reproduire fidèlement les motifs de modulation spatiale requis.</w:t></w:r></w:p><w:p><w:pPr><w:jc w:val="both"/></w:pPr><w:r><w:rPr/><w:t xml:space="preserve"></w:t></w:r></w:p><w:p><w:pPr><w:jc w:val="both"/></w:pPr><w:r><w:rPr/><w:t xml:space="preserve">Un autre point manquant dans l'article est une comparaison avec d'autres méthodes existantes pour générer des faisceaux vectoriels. Il serait intéressant de savoir comment cette approche se compare aux autres méthodes en termes d'efficacité, de flexibilité et de coût.</w:t></w:r></w:p><w:p><w:pPr><w:jc w:val="both"/></w:pPr><w:r><w:rPr/><w:t xml:space="preserve"></w:t></w:r></w:p><w:p><w:pPr><w:jc w:val="both"/></w:pPr><w:r><w:rPr/><w:t xml:space="preserve">Enfin, l'article semble avoir un ton promotionnel, mettant en avant les avantages et les applications potentielles des faisceaux vectoriels générés. Cela soulève la question de savoir si l'article est objectif ou s'il cherche simplement à promouvoir la méthode proposée.</w:t></w:r></w:p><w:p><w:pPr><w:jc w:val="both"/></w:pPr><w:r><w:rPr/><w:t xml:space="preserve"></w:t></w:r></w:p><w:p><w:pPr><w:jc w:val="both"/></w:pPr><w:r><w:rPr/><w:t xml:space="preserve">En conclusion, bien que l'article présente une approche intéressante pour générer des faisceaux vectoriels arbitraires, il présente certains biais potentiels tels que le manque de preuves empiriques, l'absence de discussion sur les limitations et les contre-arguments, ainsi qu'un ton promotionnel. Une analyse plus approfondie et une comparaison avec d'autres méthodes seraient nécessaires pour évaluer pleinement la validité et l'applicabilité de cette approche.</w:t></w:r></w:p><w:p><w:pPr><w:pStyle w:val="Heading1"/></w:pPr><w:bookmarkStart w:id="5" w:name="_Toc5"/><w:r><w:t>Topics for further research:</w:t></w:r><w:bookmarkEnd w:id="5"/></w:p><w:p><w:pPr><w:spacing w:after="0"/><w:numPr><w:ilvl w:val="0"/><w:numId w:val="2"/></w:numPr></w:pPr><w:r><w:rPr/><w:t xml:space="preserve">Limitations et contraintes de la méthode de génération de faisceaux vectoriels à l'aide d'un SLM et d'un agencement interférométrique à chemin commun.
</w:t></w:r></w:p><w:p><w:pPr><w:spacing w:after="0"/><w:numPr><w:ilvl w:val="0"/><w:numId w:val="2"/></w:numPr></w:pPr><w:r><w:rPr/><w:t xml:space="preserve">Résultats expérimentaux et mesures quantitatives de la performance de la méthode de génération de faisceaux vectoriels.
</w:t></w:r></w:p><w:p><w:pPr><w:spacing w:after="0"/><w:numPr><w:ilvl w:val="0"/><w:numId w:val="2"/></w:numPr></w:pPr><w:r><w:rPr/><w:t xml:space="preserve">Problèmes potentiels liés à la précision du SLM et à sa capacité à reproduire fidèlement les motifs de modulation spatiale requis.
</w:t></w:r></w:p><w:p><w:pPr><w:spacing w:after="0"/><w:numPr><w:ilvl w:val="0"/><w:numId w:val="2"/></w:numPr></w:pPr><w:r><w:rPr/><w:t xml:space="preserve">Comparaison de l'approche de génération de faisceaux vectoriels avec d'autres méthodes existantes en termes d'efficacité</w:t></w:r></w:p><w:p><w:pPr><w:spacing w:after="0"/><w:numPr><w:ilvl w:val="0"/><w:numId w:val="2"/></w:numPr></w:pPr><w:r><w:rPr/><w:t xml:space="preserve">de flexibilité et de coût.
</w:t></w:r></w:p><w:p><w:pPr><w:spacing w:after="0"/><w:numPr><w:ilvl w:val="0"/><w:numId w:val="2"/></w:numPr></w:pPr><w:r><w:rPr/><w:t xml:space="preserve">Limitations et contre-arguments de l'utilisation d'un SLM pour générer des faisceaux vectoriels arbitraires.
</w:t></w:r></w:p><w:p><w:pPr><w:numPr><w:ilvl w:val="0"/><w:numId w:val="2"/></w:numPr></w:pPr><w:r><w:rPr/><w:t xml:space="preserve">Analyse plus approfondie et évaluation de la validité et de l'applicabilité de l'approche de génération de faisceaux vectoriels proposée.</w:t></w:r></w:p><w:p><w:pPr><w:pStyle w:val="Heading1"/></w:pPr><w:bookmarkStart w:id="6" w:name="_Toc6"/><w:r><w:t>Report location:</w:t></w:r><w:bookmarkEnd w:id="6"/></w:p><w:p><w:hyperlink r:id="rId8" w:history="1"><w:r><w:rPr><w:color w:val="2980b9"/><w:u w:val="single"/></w:rPr><w:t xml:space="preserve">https://www.fullpicture.app/item/7fae3bd226268e7f6ab51257283ad999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0EA0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ressources-electroniques.univ-lille.fr/ol/fulltext.cfm?uri=ol-32-24-3549&amp;id=148416" TargetMode="External"/><Relationship Id="rId8" Type="http://schemas.openxmlformats.org/officeDocument/2006/relationships/hyperlink" Target="https://www.fullpicture.app/item/7fae3bd226268e7f6ab51257283ad9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2024-03-10T17:47:06+01:00</dcterms:created>
  <dcterms:modified xsi:type="dcterms:W3CDTF">2024-03-10T17:47:06+01:00</dcterms:modified>
</cp:coreProperties>
</file>

<file path=docProps/custom.xml><?xml version="1.0" encoding="utf-8"?>
<Properties xmlns="http://schemas.openxmlformats.org/officeDocument/2006/custom-properties" xmlns:vt="http://schemas.openxmlformats.org/officeDocument/2006/docPropsVTypes"/>
</file>