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on Automatic Recognition of Separable Words in Modern Chinese | Scientific.Net</w:t>
      </w:r>
      <w:br/>
      <w:hyperlink r:id="rId7" w:history="1">
        <w:r>
          <w:rPr>
            <w:color w:val="2980b9"/>
            <w:u w:val="single"/>
          </w:rPr>
          <w:t xml:space="preserve">https://www.scientific.net/AMM.670-671.1493</w:t>
        </w:r>
      </w:hyperlink>
    </w:p>
    <w:p>
      <w:pPr>
        <w:pStyle w:val="Heading1"/>
      </w:pPr>
      <w:bookmarkStart w:id="2" w:name="_Toc2"/>
      <w:r>
        <w:t>Article summary:</w:t>
      </w:r>
      <w:bookmarkEnd w:id="2"/>
    </w:p>
    <w:p>
      <w:pPr>
        <w:jc w:val="both"/>
      </w:pPr>
      <w:r>
        <w:rPr/>
        <w:t xml:space="preserve">1. Separable words are important in Chinese information processing, translation, and teaching.</w:t>
      </w:r>
    </w:p>
    <w:p>
      <w:pPr>
        <w:jc w:val="both"/>
      </w:pPr>
      <w:r>
        <w:rPr/>
        <w:t xml:space="preserve">2. This study focuses on identifying verb-object separable words through examining extended components and designing a segmentation-based approach.</w:t>
      </w:r>
    </w:p>
    <w:p>
      <w:pPr>
        <w:jc w:val="both"/>
      </w:pPr>
      <w:r>
        <w:rPr/>
        <w:t xml:space="preserve">3. The experimental results show that the method is effective with an average recall of 89.54% and an average precision of 87.43%.</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research on automatic recognition of separable words in modern Chinese. The study is significant as separable words have important applications in various fields such as Chinese information processing, Chinese-English translation, and teaching Chinese as a foreign language. The paper selects verb-object separable words with higher discrete frequency for the study and examines the manifestation of extended components in different separable words to design a new approach based on word segmentation and the structure type of extended component.</w:t>
      </w:r>
    </w:p>
    <w:p>
      <w:pPr>
        <w:jc w:val="both"/>
      </w:pPr>
      <w:r>
        <w:rPr/>
        <w:t xml:space="preserve"/>
      </w:r>
    </w:p>
    <w:p>
      <w:pPr>
        <w:jc w:val="both"/>
      </w:pPr>
      <w:r>
        <w:rPr/>
        <w:t xml:space="preserve">The article provides detailed information about the methodology used in the study and presents experimental results that show the effectiveness of the proposed method. However, there are some potential biases and missing points of consideration that need to be addressed.</w:t>
      </w:r>
    </w:p>
    <w:p>
      <w:pPr>
        <w:jc w:val="both"/>
      </w:pPr>
      <w:r>
        <w:rPr/>
        <w:t xml:space="preserve"/>
      </w:r>
    </w:p>
    <w:p>
      <w:pPr>
        <w:jc w:val="both"/>
      </w:pPr>
      <w:r>
        <w:rPr/>
        <w:t xml:space="preserve">Firstly, the article does not discuss any limitations or potential risks associated with using automatic recognition of separable words. It is essential to consider possible errors or inaccuracies that may occur during automatic recognition, which can affect the overall accuracy of applications that rely on this technology.</w:t>
      </w:r>
    </w:p>
    <w:p>
      <w:pPr>
        <w:jc w:val="both"/>
      </w:pPr>
      <w:r>
        <w:rPr/>
        <w:t xml:space="preserve"/>
      </w:r>
    </w:p>
    <w:p>
      <w:pPr>
        <w:jc w:val="both"/>
      </w:pPr>
      <w:r>
        <w:rPr/>
        <w:t xml:space="preserve">Secondly, while the article provides detailed information about verb-object separable words, it does not discuss other types of separable words or their significance in different fields. This one-sided reporting limits the scope of the study and may not provide a comprehensive understanding of separable words' applications.</w:t>
      </w:r>
    </w:p>
    <w:p>
      <w:pPr>
        <w:jc w:val="both"/>
      </w:pPr>
      <w:r>
        <w:rPr/>
        <w:t xml:space="preserve"/>
      </w:r>
    </w:p>
    <w:p>
      <w:pPr>
        <w:jc w:val="both"/>
      </w:pPr>
      <w:r>
        <w:rPr/>
        <w:t xml:space="preserve">Thirdly, there is no discussion about any counterarguments or alternative approaches to automatic recognition of separable words. It would be beneficial to explore other methods or techniques used by researchers in this field to compare their effectiveness with the proposed approach.</w:t>
      </w:r>
    </w:p>
    <w:p>
      <w:pPr>
        <w:jc w:val="both"/>
      </w:pPr>
      <w:r>
        <w:rPr/>
        <w:t xml:space="preserve"/>
      </w:r>
    </w:p>
    <w:p>
      <w:pPr>
        <w:jc w:val="both"/>
      </w:pPr>
      <w:r>
        <w:rPr/>
        <w:t xml:space="preserve">Lastly, there is no promotional content or partiality observed in this article. However, it would be helpful if future studies could present both sides equally and provide a balanced perspective on automatic recognition of separable words.</w:t>
      </w:r>
    </w:p>
    <w:p>
      <w:pPr>
        <w:jc w:val="both"/>
      </w:pPr>
      <w:r>
        <w:rPr/>
        <w:t xml:space="preserve"/>
      </w:r>
    </w:p>
    <w:p>
      <w:pPr>
        <w:jc w:val="both"/>
      </w:pPr>
      <w:r>
        <w:rPr/>
        <w:t xml:space="preserve">In conclusion, while this article provides valuable insights into automatic recognition of separable words in modern Chinese, it has some potential biases and missing points of consideration that need to be addressed. Future studies should consider these limitations to provide a more comprehensive understanding of separable words' applications and their automatic recognition.</w:t>
      </w:r>
    </w:p>
    <w:p>
      <w:pPr>
        <w:pStyle w:val="Heading1"/>
      </w:pPr>
      <w:bookmarkStart w:id="5" w:name="_Toc5"/>
      <w:r>
        <w:t>Topics for further research:</w:t>
      </w:r>
      <w:bookmarkEnd w:id="5"/>
    </w:p>
    <w:p>
      <w:pPr>
        <w:spacing w:after="0"/>
        <w:numPr>
          <w:ilvl w:val="0"/>
          <w:numId w:val="2"/>
        </w:numPr>
      </w:pPr>
      <w:r>
        <w:rPr/>
        <w:t xml:space="preserve">Types of separable words in modern Chinese and their applications
</w:t>
      </w:r>
    </w:p>
    <w:p>
      <w:pPr>
        <w:spacing w:after="0"/>
        <w:numPr>
          <w:ilvl w:val="0"/>
          <w:numId w:val="2"/>
        </w:numPr>
      </w:pPr>
      <w:r>
        <w:rPr/>
        <w:t xml:space="preserve">Limitations and potential risks of automatic recognition of separable words
</w:t>
      </w:r>
    </w:p>
    <w:p>
      <w:pPr>
        <w:spacing w:after="0"/>
        <w:numPr>
          <w:ilvl w:val="0"/>
          <w:numId w:val="2"/>
        </w:numPr>
      </w:pPr>
      <w:r>
        <w:rPr/>
        <w:t xml:space="preserve">Alternative approaches to automatic recognition of separable words in Chinese
</w:t>
      </w:r>
    </w:p>
    <w:p>
      <w:pPr>
        <w:spacing w:after="0"/>
        <w:numPr>
          <w:ilvl w:val="0"/>
          <w:numId w:val="2"/>
        </w:numPr>
      </w:pPr>
      <w:r>
        <w:rPr/>
        <w:t xml:space="preserve">Impact of extended components on the recognition of separable words
</w:t>
      </w:r>
    </w:p>
    <w:p>
      <w:pPr>
        <w:spacing w:after="0"/>
        <w:numPr>
          <w:ilvl w:val="0"/>
          <w:numId w:val="2"/>
        </w:numPr>
      </w:pPr>
      <w:r>
        <w:rPr/>
        <w:t xml:space="preserve">Comparison of different methods for recognizing separable words in Chinese
</w:t>
      </w:r>
    </w:p>
    <w:p>
      <w:pPr>
        <w:numPr>
          <w:ilvl w:val="0"/>
          <w:numId w:val="2"/>
        </w:numPr>
      </w:pPr>
      <w:r>
        <w:rPr/>
        <w:t xml:space="preserve">Importance of separable words in Chinese language teaching and learning.</w:t>
      </w:r>
    </w:p>
    <w:p>
      <w:pPr>
        <w:pStyle w:val="Heading1"/>
      </w:pPr>
      <w:bookmarkStart w:id="6" w:name="_Toc6"/>
      <w:r>
        <w:t>Report location:</w:t>
      </w:r>
      <w:bookmarkEnd w:id="6"/>
    </w:p>
    <w:p>
      <w:hyperlink r:id="rId8" w:history="1">
        <w:r>
          <w:rPr>
            <w:color w:val="2980b9"/>
            <w:u w:val="single"/>
          </w:rPr>
          <w:t xml:space="preserve">https://www.fullpicture.app/item/7f87c1df3d1299b9460b81dc1b708745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734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tific.net/AMM.670-671.1493" TargetMode="External"/><Relationship Id="rId8" Type="http://schemas.openxmlformats.org/officeDocument/2006/relationships/hyperlink" Target="https://www.fullpicture.app/item/7f87c1df3d1299b9460b81dc1b7087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2023-04-07T16:59:29+02:00</dcterms:created>
  <dcterms:modified xsi:type="dcterms:W3CDTF">2023-04-07T16:59:29+02:00</dcterms:modified>
</cp:coreProperties>
</file>

<file path=docProps/custom.xml><?xml version="1.0" encoding="utf-8"?>
<Properties xmlns="http://schemas.openxmlformats.org/officeDocument/2006/custom-properties" xmlns:vt="http://schemas.openxmlformats.org/officeDocument/2006/docPropsVTypes"/>
</file>