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Space Policy Edition: The Tricky Ethics of… | The Planetary Society</w:t>
      </w:r>
      <w:br/>
      <w:hyperlink r:id="rId7" w:history="1">
        <w:r>
          <w:rPr>
            <w:color w:val="2980b9"/>
            <w:u w:val="single"/>
          </w:rPr>
          <w:t xml:space="preserve">https://www.planetary.org/planetary-radio/the-tricky-ethics-of-space-settlement</w:t>
        </w:r>
      </w:hyperlink>
    </w:p>
    <w:p>
      <w:pPr>
        <w:pStyle w:val="Heading1"/>
      </w:pPr>
      <w:bookmarkStart w:id="2" w:name="_Toc2"/>
      <w:r>
        <w:t>Article summary:</w:t>
      </w:r>
      <w:bookmarkEnd w:id="2"/>
    </w:p>
    <w:p>
      <w:pPr>
        <w:jc w:val="both"/>
      </w:pPr>
      <w:r>
        <w:rPr/>
        <w:t xml:space="preserve">1. El director de relaciones gubernamentales de The Planetary Society, Jack Kiraly, ha estado reuniéndose con miembros del Congreso para discutir las prioridades de la sociedad en cuanto a la búsqueda de vida, la exploración planetaria y la defensa planetaria.</w:t>
      </w:r>
    </w:p>
    <w:p>
      <w:pPr>
        <w:jc w:val="both"/>
      </w:pPr>
      <w:r>
        <w:rPr/>
        <w:t xml:space="preserve">2. Aunque se espera que el presupuesto del presidente para 2024 se publique pronto, Kiraly señala que también es importante centrarse en el proceso de autorización legislativa para establecer políticas a largo plazo para la NASA.</w:t>
      </w:r>
    </w:p>
    <w:p>
      <w:pPr>
        <w:jc w:val="both"/>
      </w:pPr>
      <w:r>
        <w:rPr/>
        <w:t xml:space="preserve">3. La autorización legislativa puede ser una herramienta poderosa para establecer programas específicos y fechas límite obligatorias, como se vio con el mandato del año pasado para el programa NEO Surveyor.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"Space Policy Edition: The Tricky Ethics of…" de The Planetary Society presenta una entrevista con Erika Nesvold, autora del libro Off-Earth: Ethical Questions and Quandaries for Living in Outer Space, sobre las implicaciones éticas de la exploración y colonización espacial. Además, se discute el papel de las autorizaciones legislativas en la política espacial y se espera el presupuesto del presidente para el año fiscal 2024.</w:t>
      </w:r>
    </w:p>
    <w:p>
      <w:pPr>
        <w:jc w:val="both"/>
      </w:pPr>
      <w:r>
        <w:rPr/>
        <w:t xml:space="preserve"/>
      </w:r>
    </w:p>
    <w:p>
      <w:pPr>
        <w:jc w:val="both"/>
      </w:pPr>
      <w:r>
        <w:rPr/>
        <w:t xml:space="preserve">En general, el artículo es informativo y bien investigado. Sin embargo, hay algunos sesgos presentes en la discusión. Por ejemplo, se enfatiza mucho en la importancia de las autorizaciones legislativas para establecer políticas a largo plazo para la NASA, pero no se menciona que estas autorizaciones también pueden ser utilizadas por los legisladores para promover sus propias agendas políticas o intereses personales. Además, aunque se mencionan los temas prioritarios de The Planetary Society (la búsqueda de vida extraterrestre, la exploración planetaria y la defensa planetaria), no se discuten posibles críticas o desafíos a estos objetivos.</w:t>
      </w:r>
    </w:p>
    <w:p>
      <w:pPr>
        <w:jc w:val="both"/>
      </w:pPr>
      <w:r>
        <w:rPr/>
        <w:t xml:space="preserve"/>
      </w:r>
    </w:p>
    <w:p>
      <w:pPr>
        <w:jc w:val="both"/>
      </w:pPr>
      <w:r>
        <w:rPr/>
        <w:t xml:space="preserve">También hay un elemento promocional en el artículo, ya que se menciona varias veces que Erika Nesvold tiene un nuevo libro a la venta. Si bien esto puede ser informativo para los lectores interesados ​​en el tema, también puede parecer como si The Planetary Society estuviera tratando de vender algo.</w:t>
      </w:r>
    </w:p>
    <w:p>
      <w:pPr>
        <w:jc w:val="both"/>
      </w:pPr>
      <w:r>
        <w:rPr/>
        <w:t xml:space="preserve"/>
      </w:r>
    </w:p>
    <w:p>
      <w:pPr>
        <w:jc w:val="both"/>
      </w:pPr>
      <w:r>
        <w:rPr/>
        <w:t xml:space="preserve">En general, sin embargo, el artículo proporciona información valiosa sobre los desafíos éticos y políticos asociados con la exploración espacial y plantea preguntas importantes sobre cómo debemos abordar estos problemas a medida que avanzamos hacia un futuro cada vez más centrado en el espacio.</w:t>
      </w:r>
    </w:p>
    <w:p>
      <w:pPr>
        <w:pStyle w:val="Heading1"/>
      </w:pPr>
      <w:bookmarkStart w:id="5" w:name="_Toc5"/>
      <w:r>
        <w:t>Topics for further research:</w:t>
      </w:r>
      <w:bookmarkEnd w:id="5"/>
    </w:p>
    <w:p>
      <w:pPr>
        <w:spacing w:after="0"/>
        <w:numPr>
          <w:ilvl w:val="0"/>
          <w:numId w:val="2"/>
        </w:numPr>
      </w:pPr>
      <w:r>
        <w:rPr/>
        <w:t xml:space="preserve">Críticas a la exploración espacial y sus objetivos prioritarios
</w:t>
      </w:r>
    </w:p>
    <w:p>
      <w:pPr>
        <w:spacing w:after="0"/>
        <w:numPr>
          <w:ilvl w:val="0"/>
          <w:numId w:val="2"/>
        </w:numPr>
      </w:pPr>
      <w:r>
        <w:rPr/>
        <w:t xml:space="preserve">Política espacial y agendas políticas de los legisladores
</w:t>
      </w:r>
    </w:p>
    <w:p>
      <w:pPr>
        <w:spacing w:after="0"/>
        <w:numPr>
          <w:ilvl w:val="0"/>
          <w:numId w:val="2"/>
        </w:numPr>
      </w:pPr>
      <w:r>
        <w:rPr/>
        <w:t xml:space="preserve">Ética de la colonización espacial y sus implicaciones a largo plazo
</w:t>
      </w:r>
    </w:p>
    <w:p>
      <w:pPr>
        <w:spacing w:after="0"/>
        <w:numPr>
          <w:ilvl w:val="0"/>
          <w:numId w:val="2"/>
        </w:numPr>
      </w:pPr>
      <w:r>
        <w:rPr/>
        <w:t xml:space="preserve">Desafíos legales y regulatorios de la exploración espacial
</w:t>
      </w:r>
    </w:p>
    <w:p>
      <w:pPr>
        <w:spacing w:after="0"/>
        <w:numPr>
          <w:ilvl w:val="0"/>
          <w:numId w:val="2"/>
        </w:numPr>
      </w:pPr>
      <w:r>
        <w:rPr/>
        <w:t xml:space="preserve">Impacto ambiental de la exploración y colonización espacial
</w:t>
      </w:r>
    </w:p>
    <w:p>
      <w:pPr>
        <w:numPr>
          <w:ilvl w:val="0"/>
          <w:numId w:val="2"/>
        </w:numPr>
      </w:pPr>
      <w:r>
        <w:rPr/>
        <w:t xml:space="preserve">Perspectivas de la industria privada en la exploración y colonización espacial.</w:t>
      </w:r>
    </w:p>
    <w:p>
      <w:pPr>
        <w:pStyle w:val="Heading1"/>
      </w:pPr>
      <w:bookmarkStart w:id="6" w:name="_Toc6"/>
      <w:r>
        <w:t>Report location:</w:t>
      </w:r>
      <w:bookmarkEnd w:id="6"/>
    </w:p>
    <w:p>
      <w:hyperlink r:id="rId8" w:history="1">
        <w:r>
          <w:rPr>
            <w:color w:val="2980b9"/>
            <w:u w:val="single"/>
          </w:rPr>
          <w:t xml:space="preserve">https://www.fullpicture.app/item/7f251ef815eb810ada68c0464005c443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28DF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lanetary.org/planetary-radio/the-tricky-ethics-of-space-settlement" TargetMode="External"/><Relationship Id="rId8" Type="http://schemas.openxmlformats.org/officeDocument/2006/relationships/hyperlink" Target="https://www.fullpicture.app/item/7f251ef815eb810ada68c0464005c4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2023-12-25T17:24:06+01:00</dcterms:created>
  <dcterms:modified xsi:type="dcterms:W3CDTF">2023-12-25T17:24:06+01:00</dcterms:modified>
</cp:coreProperties>
</file>

<file path=docProps/custom.xml><?xml version="1.0" encoding="utf-8"?>
<Properties xmlns="http://schemas.openxmlformats.org/officeDocument/2006/custom-properties" xmlns:vt="http://schemas.openxmlformats.org/officeDocument/2006/docPropsVTypes"/>
</file>