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Prenatal exposure to paraquat and nanoscaled TiO2 aerosols alters the gene expression of the developing brain - ScienceDirect</w:t>
      </w:r>
      <w:br/>
      <w:hyperlink r:id="rId7" w:history="1">
        <w:r>
          <w:rPr>
            <w:color w:val="2980b9"/>
            <w:u w:val="single"/>
          </w:rPr>
          <w:t xml:space="preserve">https://www.sciencedirect.com/science/article/pii/S0045653521027259</w:t>
        </w:r>
      </w:hyperlink>
    </w:p>
    <w:p>
      <w:pPr>
        <w:pStyle w:val="Heading1"/>
      </w:pPr>
      <w:bookmarkStart w:id="2" w:name="_Toc2"/>
      <w:r>
        <w:t>Article summary:</w:t>
      </w:r>
      <w:bookmarkEnd w:id="2"/>
    </w:p>
    <w:p>
      <w:pPr>
        <w:jc w:val="both"/>
      </w:pPr>
      <w:r>
        <w:rPr/>
        <w:t xml:space="preserve">1. Des souris gestantes ont été exposées à des aérosols contenant du paraquat et/ou des particules de dioxyde de titane nanométriques (nTiO2) pour évaluer les conséquences neurodéveloppementales de l'exposition in utero.</w:t>
      </w:r>
    </w:p>
    <w:p>
      <w:pPr>
        <w:jc w:val="both"/>
      </w:pPr>
      <w:r>
        <w:rPr/>
        <w:t xml:space="preserve">2. Les deux traitements sont associés à des altérations de l'expression génique dans le cerveau en développement des souriceaux.</w:t>
      </w:r>
    </w:p>
    <w:p>
      <w:pPr>
        <w:jc w:val="both"/>
      </w:pPr>
      <w:r>
        <w:rPr/>
        <w:t xml:space="preserve">3. L'exposition combinée au paraquat et aux particules de nTiO2 ne produit pas d'effet synergique, mais les effets neurodéveloppementaux sont surprenamment inférieurs à ceux mesurés pour chaque substance séparément.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étude sur les effets de l'exposition prénatale à des aérosols contenant du paraquat et/ou des particules de dioxyde de titane nanométriques (nTiO2) sur le développement cérébral chez la souris. Les résultats montrent que les deux traitements sont associés à des altérations de l'expression génique dans le striatum des souriceaux, qui pourraient refléter des altérations neurodéveloppementales dans cette région clé du cerveau. Cependant, aucune synergie n'a été observée entre le paraquat et le nTiO2, et les effets neurodéveloppementaux étaient étonnamment inférieurs à ceux mesurés pour chaque substance séparément.</w:t>
      </w:r>
    </w:p>
    <w:p>
      <w:pPr>
        <w:jc w:val="both"/>
      </w:pPr>
      <w:r>
        <w:rPr/>
        <w:t xml:space="preserve"/>
      </w:r>
    </w:p>
    <w:p>
      <w:pPr>
        <w:jc w:val="both"/>
      </w:pPr>
      <w:r>
        <w:rPr/>
        <w:t xml:space="preserve">L'article souligne également les lacunes dans la connaissance des effets sanitaires potentiels des nanopesticides, qui sont des pesticides innovants impliquant des nanomatériaux dans leur formulation pour augmenter l'efficacité des produits de protection des plantes tout en atténuant leur impact environnemental. Bien que plus de 1000 brevets liés à ces technologies aient déjà été accordés au cours des dernières années, aucune donnée n'est disponible sur leur toxicité par inhalation et les effets cocktail possibles entre leurs composants.</w:t>
      </w:r>
    </w:p>
    <w:p>
      <w:pPr>
        <w:jc w:val="both"/>
      </w:pPr>
      <w:r>
        <w:rPr/>
        <w:t xml:space="preserve"/>
      </w:r>
    </w:p>
    <w:p>
      <w:pPr>
        <w:jc w:val="both"/>
      </w:pPr>
      <w:r>
        <w:rPr/>
        <w:t xml:space="preserve">Cependant, l'article ne fournit pas suffisamment d'informations sur la méthodologie utilisée pour l'étude, notamment en ce qui concerne la taille et la composition exactes des aérosols utilisés. De plus, il ne mentionne pas si d'autres facteurs environnementaux ont été pris en compte lors de l'exposition des souris, tels que la température et l'humidité. Enfin, l'article ne fournit pas de données sur les doses exactes de paraquat et de nTiO2 auxquelles les souris ont été exposées, ce qui rend difficile l'évaluation des risques potentiels pour la santé humaine.</w:t>
      </w:r>
    </w:p>
    <w:p>
      <w:pPr>
        <w:jc w:val="both"/>
      </w:pPr>
      <w:r>
        <w:rPr/>
        <w:t xml:space="preserve"/>
      </w:r>
    </w:p>
    <w:p>
      <w:pPr>
        <w:jc w:val="both"/>
      </w:pPr>
      <w:r>
        <w:rPr/>
        <w:t xml:space="preserve">En conclusion, bien que l'étude soulève des préoccupations importantes quant aux effets sanitaires potentiels des nanopesticides et de leurs composants sur le développement cérébral prénatal, elle présente également des lacunes méthodologiques qui limitent sa portée. Des recherches supplémentaires sont nécessaires pour mieux comprendre les risques associés à ces technologies émergentes et pour développer des stratégies efficaces pour atténuer leur impact environnemental et sanitaire.</w:t>
      </w:r>
    </w:p>
    <w:p>
      <w:pPr>
        <w:pStyle w:val="Heading1"/>
      </w:pPr>
      <w:bookmarkStart w:id="5" w:name="_Toc5"/>
      <w:r>
        <w:t>Topics for further research:</w:t>
      </w:r>
      <w:bookmarkEnd w:id="5"/>
    </w:p>
    <w:p>
      <w:pPr>
        <w:spacing w:after="0"/>
        <w:numPr>
          <w:ilvl w:val="0"/>
          <w:numId w:val="2"/>
        </w:numPr>
      </w:pPr>
      <w:r>
        <w:rPr/>
        <w:t xml:space="preserve">Quelle est la taille et la composition exactes des aérosols utilisés dans l'étude sur les effets de l'exposition prénatale à des aérosols contenant du paraquat et/ou des particules de dioxyde de titane nanométriques sur le développement cérébral chez la souris ?
</w:t>
      </w:r>
    </w:p>
    <w:p>
      <w:pPr>
        <w:spacing w:after="0"/>
        <w:numPr>
          <w:ilvl w:val="0"/>
          <w:numId w:val="2"/>
        </w:numPr>
      </w:pPr>
      <w:r>
        <w:rPr/>
        <w:t xml:space="preserve">Quels autres facteurs environnementaux ont été pris en compte lors de l'exposition des souris à ces aérosols</w:t>
      </w:r>
    </w:p>
    <w:p>
      <w:pPr>
        <w:spacing w:after="0"/>
        <w:numPr>
          <w:ilvl w:val="0"/>
          <w:numId w:val="2"/>
        </w:numPr>
      </w:pPr>
      <w:r>
        <w:rPr/>
        <w:t xml:space="preserve">tels que la température et l'humidité ?
</w:t>
      </w:r>
    </w:p>
    <w:p>
      <w:pPr>
        <w:spacing w:after="0"/>
        <w:numPr>
          <w:ilvl w:val="0"/>
          <w:numId w:val="2"/>
        </w:numPr>
      </w:pPr>
      <w:r>
        <w:rPr/>
        <w:t xml:space="preserve">Quelles sont les doses exactes de paraquat et de nTiO2 auxquelles les souris ont été exposées dans l'étude ?
</w:t>
      </w:r>
    </w:p>
    <w:p>
      <w:pPr>
        <w:spacing w:after="0"/>
        <w:numPr>
          <w:ilvl w:val="0"/>
          <w:numId w:val="2"/>
        </w:numPr>
      </w:pPr>
      <w:r>
        <w:rPr/>
        <w:t xml:space="preserve">Quels sont les effets sanitaires potentiels des nanopesticides sur la santé humaine</w:t>
      </w:r>
    </w:p>
    <w:p>
      <w:pPr>
        <w:spacing w:after="0"/>
        <w:numPr>
          <w:ilvl w:val="0"/>
          <w:numId w:val="2"/>
        </w:numPr>
      </w:pPr>
      <w:r>
        <w:rPr/>
        <w:t xml:space="preserve">en particulier leur toxicité par inhalation et les effets cocktail possibles entre leurs composants ?
</w:t>
      </w:r>
    </w:p>
    <w:p>
      <w:pPr>
        <w:spacing w:after="0"/>
        <w:numPr>
          <w:ilvl w:val="0"/>
          <w:numId w:val="2"/>
        </w:numPr>
      </w:pPr>
      <w:r>
        <w:rPr/>
        <w:t xml:space="preserve">Quels sont les brevets liés aux technologies des nanopesticides qui ont été accordés au cours des dernières années ?
</w:t>
      </w:r>
    </w:p>
    <w:p>
      <w:pPr>
        <w:numPr>
          <w:ilvl w:val="0"/>
          <w:numId w:val="2"/>
        </w:numPr>
      </w:pPr>
      <w:r>
        <w:rPr/>
        <w:t xml:space="preserve">Quelles sont les stratégies efficaces pour atténuer l'impact environnemental et sanitaire des nanopesticides et de leurs composants ?</w:t>
      </w:r>
    </w:p>
    <w:p>
      <w:pPr>
        <w:pStyle w:val="Heading1"/>
      </w:pPr>
      <w:bookmarkStart w:id="6" w:name="_Toc6"/>
      <w:r>
        <w:t>Report location:</w:t>
      </w:r>
      <w:bookmarkEnd w:id="6"/>
    </w:p>
    <w:p>
      <w:hyperlink r:id="rId8" w:history="1">
        <w:r>
          <w:rPr>
            <w:color w:val="2980b9"/>
            <w:u w:val="single"/>
          </w:rPr>
          <w:t xml:space="preserve">https://www.fullpicture.app/item/7ed5e17de06ccaf1be943a5f22234ba5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2F1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653521027259" TargetMode="External"/><Relationship Id="rId8" Type="http://schemas.openxmlformats.org/officeDocument/2006/relationships/hyperlink" Target="https://www.fullpicture.app/item/7ed5e17de06ccaf1be943a5f22234b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2023-12-21T02:17:07+01:00</dcterms:created>
  <dcterms:modified xsi:type="dcterms:W3CDTF">2023-12-21T02:17:07+01:00</dcterms:modified>
</cp:coreProperties>
</file>

<file path=docProps/custom.xml><?xml version="1.0" encoding="utf-8"?>
<Properties xmlns="http://schemas.openxmlformats.org/officeDocument/2006/custom-properties" xmlns:vt="http://schemas.openxmlformats.org/officeDocument/2006/docPropsVTypes"/>
</file>