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Subwavelength far-field ultrasound drug-delivery: Applied Physics Letters: Vol 109, No 19</w:t>
      </w:r>
      <w:br/>
      <w:hyperlink r:id="rId7" w:history="1">
        <w:r>
          <w:rPr>
            <w:color w:val="2980b9"/>
            <w:u w:val="single"/>
          </w:rPr>
          <w:t xml:space="preserve">https://aip.scitation.org/doi/10.1063/1.4967009</w:t>
        </w:r>
      </w:hyperlink>
    </w:p>
    <w:p>
      <w:pPr>
        <w:pStyle w:val="Heading1"/>
      </w:pPr>
      <w:bookmarkStart w:id="2" w:name="_Toc2"/>
      <w:r>
        <w:t>Article summary:</w:t>
      </w:r>
      <w:bookmarkEnd w:id="2"/>
    </w:p>
    <w:p>
      <w:pPr>
        <w:jc w:val="both"/>
      </w:pPr>
      <w:r>
        <w:rPr/>
        <w:t xml:space="preserve">1. Ultrasound waves can be used for both diagnostic and therapeutic procedures, but their precision is limited by the diffraction limit.</w:t>
      </w:r>
    </w:p>
    <w:p>
      <w:pPr>
        <w:jc w:val="both"/>
      </w:pPr>
      <w:r>
        <w:rPr/>
        <w:t xml:space="preserve">2. A technique has been developed to bypass the diffraction limit in ultrasound imaging, achieving subwavelength resolution.</w:t>
      </w:r>
    </w:p>
    <w:p>
      <w:pPr>
        <w:jc w:val="both"/>
      </w:pPr>
      <w:r>
        <w:rPr/>
        <w:t xml:space="preserve">3. By exploiting the interaction between ultrasound and ultrasound-sensitive agents, targeted drug-delivery can be achieved with subwavelength precision using acoustic vaporization of composite droplets.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首先，文章提到了超声波治疗的分辨率受到衍射极限的限制，这是一个普遍认可的事实。但是，文章没有探讨其他可能影响治疗效果的因素，例如组织吸收、声阻抗匹配等。</w:t>
      </w:r>
    </w:p>
    <w:p>
      <w:pPr>
        <w:jc w:val="both"/>
      </w:pPr>
      <w:r>
        <w:rPr/>
        <w:t xml:space="preserve"/>
      </w:r>
    </w:p>
    <w:p>
      <w:pPr>
        <w:jc w:val="both"/>
      </w:pPr>
      <w:r>
        <w:rPr/>
        <w:t xml:space="preserve">其次，在介绍超声波药物输送技术时，文章强调了其在精确性方面的优势。然而，它并没有探讨潜在的风险和副作用。例如，在使用微小气泡进行药物输送时，气泡破裂可能会导致组织损伤或血管堵塞。</w:t>
      </w:r>
    </w:p>
    <w:p>
      <w:pPr>
        <w:jc w:val="both"/>
      </w:pPr>
      <w:r>
        <w:rPr/>
        <w:t xml:space="preserve"/>
      </w:r>
    </w:p>
    <w:p>
      <w:pPr>
        <w:jc w:val="both"/>
      </w:pPr>
      <w:r>
        <w:rPr/>
        <w:t xml:space="preserve">此外，在介绍超声波成像技术时，文章提到了一种新方法可以突破衍射极限。然而，它没有探讨这种方法是否适用于所有类型的组织和器官，并且是否存在其他限制。</w:t>
      </w:r>
    </w:p>
    <w:p>
      <w:pPr>
        <w:jc w:val="both"/>
      </w:pPr>
      <w:r>
        <w:rPr/>
        <w:t xml:space="preserve"/>
      </w:r>
    </w:p>
    <w:p>
      <w:pPr>
        <w:jc w:val="both"/>
      </w:pPr>
      <w:r>
        <w:rPr/>
        <w:t xml:space="preserve">最后，在介绍超声波治疗频率选择时，文章只提到了深度和精度之间的权衡。然而，并非所有情况下都需要更高的频率来获得更好的治疗效果。例如，在某些情况下，低频率可能更适合治疗深部组织。</w:t>
      </w:r>
    </w:p>
    <w:p>
      <w:pPr>
        <w:jc w:val="both"/>
      </w:pPr>
      <w:r>
        <w:rPr/>
        <w:t xml:space="preserve"/>
      </w:r>
    </w:p>
    <w:p>
      <w:pPr>
        <w:jc w:val="both"/>
      </w:pPr>
      <w:r>
        <w:rPr/>
        <w:t xml:space="preserve">总体而言，该文章提供了有价值的信息和创新思路。但是，在未来类似研究中应该更加全面地考虑潜在风险和副作用，并且不应忽略其他可能影响治疗效果的因素。</w:t>
      </w:r>
    </w:p>
    <w:p>
      <w:pPr>
        <w:pStyle w:val="Heading1"/>
      </w:pPr>
      <w:bookmarkStart w:id="5" w:name="_Toc5"/>
      <w:r>
        <w:t>Topics for further research:</w:t>
      </w:r>
      <w:bookmarkEnd w:id="5"/>
    </w:p>
    <w:p>
      <w:pPr>
        <w:spacing w:after="0"/>
        <w:numPr>
          <w:ilvl w:val="0"/>
          <w:numId w:val="2"/>
        </w:numPr>
      </w:pPr>
      <w:r>
        <w:rPr/>
        <w:t xml:space="preserve">Other factors affecting ultrasound therapy effectiveness
</w:t>
      </w:r>
    </w:p>
    <w:p>
      <w:pPr>
        <w:spacing w:after="0"/>
        <w:numPr>
          <w:ilvl w:val="0"/>
          <w:numId w:val="2"/>
        </w:numPr>
      </w:pPr>
      <w:r>
        <w:rPr/>
        <w:t xml:space="preserve">Potential risks and side effects of ultrasound drug delivery
</w:t>
      </w:r>
    </w:p>
    <w:p>
      <w:pPr>
        <w:spacing w:after="0"/>
        <w:numPr>
          <w:ilvl w:val="0"/>
          <w:numId w:val="2"/>
        </w:numPr>
      </w:pPr>
      <w:r>
        <w:rPr/>
        <w:t xml:space="preserve">Limitations of new ultrasound imaging method
</w:t>
      </w:r>
    </w:p>
    <w:p>
      <w:pPr>
        <w:spacing w:after="0"/>
        <w:numPr>
          <w:ilvl w:val="0"/>
          <w:numId w:val="2"/>
        </w:numPr>
      </w:pPr>
      <w:r>
        <w:rPr/>
        <w:t xml:space="preserve">Applicability of new ultrasound imaging method to different tissues and organs
</w:t>
      </w:r>
    </w:p>
    <w:p>
      <w:pPr>
        <w:spacing w:after="0"/>
        <w:numPr>
          <w:ilvl w:val="0"/>
          <w:numId w:val="2"/>
        </w:numPr>
      </w:pPr>
      <w:r>
        <w:rPr/>
        <w:t xml:space="preserve">Other considerations for ultrasound therapy frequency selection
</w:t>
      </w:r>
    </w:p>
    <w:p>
      <w:pPr>
        <w:numPr>
          <w:ilvl w:val="0"/>
          <w:numId w:val="2"/>
        </w:numPr>
      </w:pPr>
      <w:r>
        <w:rPr/>
        <w:t xml:space="preserve">Need for comprehensive consideration of potential risks and factors affecting ultrasound therapy effectiveness in future research.</w:t>
      </w:r>
    </w:p>
    <w:p>
      <w:pPr>
        <w:pStyle w:val="Heading1"/>
      </w:pPr>
      <w:bookmarkStart w:id="6" w:name="_Toc6"/>
      <w:r>
        <w:t>Report location:</w:t>
      </w:r>
      <w:bookmarkEnd w:id="6"/>
    </w:p>
    <w:p>
      <w:hyperlink r:id="rId8" w:history="1">
        <w:r>
          <w:rPr>
            <w:color w:val="2980b9"/>
            <w:u w:val="single"/>
          </w:rPr>
          <w:t xml:space="preserve">https://www.fullpicture.app/item/7e83a04c70fafa2da8861355e847b577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7E5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10.1063/1.4967009" TargetMode="External"/><Relationship Id="rId8" Type="http://schemas.openxmlformats.org/officeDocument/2006/relationships/hyperlink" Target="https://www.fullpicture.app/item/7e83a04c70fafa2da8861355e847b5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2024-01-11T18:57:20+01:00</dcterms:created>
  <dcterms:modified xsi:type="dcterms:W3CDTF">2024-01-11T18:57:20+01:00</dcterms:modified>
</cp:coreProperties>
</file>

<file path=docProps/custom.xml><?xml version="1.0" encoding="utf-8"?>
<Properties xmlns="http://schemas.openxmlformats.org/officeDocument/2006/custom-properties" xmlns:vt="http://schemas.openxmlformats.org/officeDocument/2006/docPropsVTypes"/>
</file>