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Travelers’ Psychological Ownership: A Systematic Review and Future Research Agenda - Cenhua Lyu, Yangyang Jiang, M. S. Balaji, 2023</w:t>
      </w:r>
      <w:br/>
      <w:hyperlink r:id="rId7" w:history="1">
        <w:r>
          <w:rPr>
            <w:color w:val="2980b9"/>
            <w:u w:val="single"/>
          </w:rPr>
          <w:t xml:space="preserve">https://journals.sagepub.com/doi/full/10.1177/00472875231151395</w:t>
        </w:r>
      </w:hyperlink>
    </w:p>
    <w:p>
      <w:pPr>
        <w:pStyle w:val="Heading1"/>
      </w:pPr>
      <w:bookmarkStart w:id="2" w:name="_Toc2"/>
      <w:r>
        <w:t>Article summary:</w:t>
      </w:r>
      <w:bookmarkEnd w:id="2"/>
    </w:p>
    <w:p>
      <w:pPr>
        <w:jc w:val="both"/>
      </w:pPr>
      <w:r>
        <w:rPr/>
        <w:t xml:space="preserve">1. 旅行者的心理所有权是一个受到越来越多关注的研究领域，它与旅行者行为密切相关。</w:t>
      </w:r>
    </w:p>
    <w:p>
      <w:pPr>
        <w:jc w:val="both"/>
      </w:pPr>
      <w:r>
        <w:rPr/>
        <w:t xml:space="preserve">2. 心理所有权理论解释了这个概念的理论基础，认为人类对效能、自我认同、地方所有权和刺激的需求促使他们寻求心理所有权。</w:t>
      </w:r>
    </w:p>
    <w:p>
      <w:pPr>
        <w:jc w:val="both"/>
      </w:pPr>
      <w:r>
        <w:rPr/>
        <w:t xml:space="preserve">3. 旅行者的心理所有权对旅游业务有积极影响，但也可能带来负面影响。随着共享经济和数字转型在旅游市场上的普及，这个领域也面临着新的挑战。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系统性文献综述，本文对旅行者心理所有权的研究进行了梳理和总结。文章提出了一个“目标-前因后果-干预”（TACI）框架，探讨了旅行者心理所有权的理论基础，并提出了18个命题以指导未来的研究。然而，在阅读本文时，我注意到以下几点：</w:t>
      </w:r>
    </w:p>
    <w:p>
      <w:pPr>
        <w:jc w:val="both"/>
      </w:pPr>
      <w:r>
        <w:rPr/>
        <w:t xml:space="preserve"/>
      </w:r>
    </w:p>
    <w:p>
      <w:pPr>
        <w:jc w:val="both"/>
      </w:pPr>
      <w:r>
        <w:rPr/>
        <w:t xml:space="preserve">首先，本文似乎存在一些偏见。例如，在介绍旅行者心理所有权的概念时，作者只列举了一些正面例子，如迪士尼乐园和蒙特利尔洲际酒店等提供给游客定制产品或购买纪念品的案例。但是，这种心理状态也可能会导致负面影响，如游客表现出领土主义行为、拒绝与他人分享旅游空间等。然而，在整篇文章中并没有对这些负面影响进行深入探讨。</w:t>
      </w:r>
    </w:p>
    <w:p>
      <w:pPr>
        <w:jc w:val="both"/>
      </w:pPr>
      <w:r>
        <w:rPr/>
        <w:t xml:space="preserve"/>
      </w:r>
    </w:p>
    <w:p>
      <w:pPr>
        <w:jc w:val="both"/>
      </w:pPr>
      <w:r>
        <w:rPr/>
        <w:t xml:space="preserve">其次，本文在某些方面存在片面报道。例如，在介绍旅行者心理所有权对企业的积极影响时，作者只引用了一些支持这种观点的研究结果，并没有提及任何反驳意见或不同观点。这可能会导致读者对该问题形成单一的认识。</w:t>
      </w:r>
    </w:p>
    <w:p>
      <w:pPr>
        <w:jc w:val="both"/>
      </w:pPr>
      <w:r>
        <w:rPr/>
        <w:t xml:space="preserve"/>
      </w:r>
    </w:p>
    <w:p>
      <w:pPr>
        <w:jc w:val="both"/>
      </w:pPr>
      <w:r>
        <w:rPr/>
        <w:t xml:space="preserve">此外，在提出18个命题以指导未来研究时，作者并没有提供足够的证据来支持这些命题。虽然这些命题可能是有道理的，但缺乏充分的实证支持可能会削弱它们的可信度。</w:t>
      </w:r>
    </w:p>
    <w:p>
      <w:pPr>
        <w:jc w:val="both"/>
      </w:pPr>
      <w:r>
        <w:rPr/>
        <w:t xml:space="preserve"/>
      </w:r>
    </w:p>
    <w:p>
      <w:pPr>
        <w:jc w:val="both"/>
      </w:pPr>
      <w:r>
        <w:rPr/>
        <w:t xml:space="preserve">最后，在整篇文章中，并没有平等地呈现双方观点。虽然作者在介绍旅行者心理所有权时提到了它可能带来负面影响，但在整篇文章中仍然强调了它对企业和旅游业发展的积极作用。因此，在评估旅行者心理所有权时需要更加全面地考虑其优缺点。</w:t>
      </w:r>
    </w:p>
    <w:p>
      <w:pPr>
        <w:jc w:val="both"/>
      </w:pPr>
      <w:r>
        <w:rPr/>
        <w:t xml:space="preserve"/>
      </w:r>
    </w:p>
    <w:p>
      <w:pPr>
        <w:jc w:val="both"/>
      </w:pPr>
      <w:r>
        <w:rPr/>
        <w:t xml:space="preserve">总之，尽管本文对旅行者心理所有权进行了系统性梳理和总结，并提出了一些有价值的命题和框架以指导未来研究，但在某些方面存在偏见、片面报道、无根据主张、缺失考虑点等问题。因此，在评估该领域相关问题时需要更加全面地考虑各种因素，并避免过于简单化或单一化地看待问题。</w:t>
      </w:r>
    </w:p>
    <w:p>
      <w:pPr>
        <w:pStyle w:val="Heading1"/>
      </w:pPr>
      <w:bookmarkStart w:id="5" w:name="_Toc5"/>
      <w:r>
        <w:t>Topics for further research:</w:t>
      </w:r>
      <w:bookmarkEnd w:id="5"/>
    </w:p>
    <w:p>
      <w:pPr>
        <w:spacing w:after="0"/>
        <w:numPr>
          <w:ilvl w:val="0"/>
          <w:numId w:val="2"/>
        </w:numPr>
      </w:pPr>
      <w:r>
        <w:rPr/>
        <w:t xml:space="preserve">Negative effects of psychological ownership in tourism
</w:t>
      </w:r>
    </w:p>
    <w:p>
      <w:pPr>
        <w:spacing w:after="0"/>
        <w:numPr>
          <w:ilvl w:val="0"/>
          <w:numId w:val="2"/>
        </w:numPr>
      </w:pPr>
      <w:r>
        <w:rPr/>
        <w:t xml:space="preserve">Counterarguments to the positive impact of psychological ownership on businesses
</w:t>
      </w:r>
    </w:p>
    <w:p>
      <w:pPr>
        <w:spacing w:after="0"/>
        <w:numPr>
          <w:ilvl w:val="0"/>
          <w:numId w:val="2"/>
        </w:numPr>
      </w:pPr>
      <w:r>
        <w:rPr/>
        <w:t xml:space="preserve">Empirical evidence supporting the proposed propositions
</w:t>
      </w:r>
    </w:p>
    <w:p>
      <w:pPr>
        <w:spacing w:after="0"/>
        <w:numPr>
          <w:ilvl w:val="0"/>
          <w:numId w:val="2"/>
        </w:numPr>
      </w:pPr>
      <w:r>
        <w:rPr/>
        <w:t xml:space="preserve">Balanced evaluation of the pros and cons of psychological ownership in tourism
</w:t>
      </w:r>
    </w:p>
    <w:p>
      <w:pPr>
        <w:spacing w:after="0"/>
        <w:numPr>
          <w:ilvl w:val="0"/>
          <w:numId w:val="2"/>
        </w:numPr>
      </w:pPr>
      <w:r>
        <w:rPr/>
        <w:t xml:space="preserve">Limitations of the TACI framework
</w:t>
      </w:r>
    </w:p>
    <w:p>
      <w:pPr>
        <w:numPr>
          <w:ilvl w:val="0"/>
          <w:numId w:val="2"/>
        </w:numPr>
      </w:pPr>
      <w:r>
        <w:rPr/>
        <w:t xml:space="preserve">Future research directions for psychological ownership in tourism</w:t>
      </w:r>
    </w:p>
    <w:p>
      <w:pPr>
        <w:pStyle w:val="Heading1"/>
      </w:pPr>
      <w:bookmarkStart w:id="6" w:name="_Toc6"/>
      <w:r>
        <w:t>Report location:</w:t>
      </w:r>
      <w:bookmarkEnd w:id="6"/>
    </w:p>
    <w:p>
      <w:hyperlink r:id="rId8" w:history="1">
        <w:r>
          <w:rPr>
            <w:color w:val="2980b9"/>
            <w:u w:val="single"/>
          </w:rPr>
          <w:t xml:space="preserve">https://www.fullpicture.app/item/7e445129e346016e93205ee010e2ae5b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124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0472875231151395" TargetMode="External"/><Relationship Id="rId8" Type="http://schemas.openxmlformats.org/officeDocument/2006/relationships/hyperlink" Target="https://www.fullpicture.app/item/7e445129e346016e93205ee010e2ae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2023-12-05T11:17:06+01:00</dcterms:created>
  <dcterms:modified xsi:type="dcterms:W3CDTF">2023-12-05T11:17:06+01:00</dcterms:modified>
</cp:coreProperties>
</file>

<file path=docProps/custom.xml><?xml version="1.0" encoding="utf-8"?>
<Properties xmlns="http://schemas.openxmlformats.org/officeDocument/2006/custom-properties" xmlns:vt="http://schemas.openxmlformats.org/officeDocument/2006/docPropsVTypes"/>
</file>