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Distracted by distractors: Eye movements in a dynamic inattentional blindness task - ScienceDirect</w:t></w:r><w:br/><w:hyperlink r:id="rId7" w:history="1"><w:r><w:rPr><w:color w:val="2980b9"/><w:u w:val="single"/></w:rPr><w:t xml:space="preserve">https://www.sciencedirect.com/science/article/abs/pii/S1053810011002224?fr=RR-2&ref=pdf_download&rr=85bafb9c7bcd732d</w:t></w:r></w:hyperlink></w:p><w:p><w:pPr><w:pStyle w:val="Heading1"/></w:pPr><w:bookmarkStart w:id="2" w:name="_Toc2"/><w:r><w:t>Article summary:</w:t></w:r><w:bookmarkEnd w:id="2"/></w:p><w:p><w:pPr><w:jc w:val="both"/></w:pPr><w:r><w:rPr/><w:t xml:space="preserve">1. Inattentional Blindness (IB) occurs when an observer fails to report an unexpected stimulus in their visual field, with factors such as working memory capacity and distractor processing influencing the incidence of IB.</w:t></w:r></w:p><w:p><w:pPr><w:jc w:val="both"/></w:pPr><w:r><w:rPr/><w:t xml:space="preserve">2. Eye-tracking measures were used to compare IBs and NIBs on fixation and gaze time for targets and distractors during a primary task, revealing differences in processing patterns between the two groups.</w:t></w:r></w:p><w:p><w:pPr><w:jc w:val="both"/></w:pPr><w:r><w:rPr/><w:t xml:space="preserve">3. The study found that IBs had lower working memory capacity, fixated on distractors more frequently and for longer periods, and were less likely to fixate on the unexpected stimulus compared to NIBs, highlighting the role of attentional processes in IB.</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&quot;Distracted by distractors: Eye movements in a dynamic inattentional blindness task&quot; provides a comprehensive overview of research on Inattentional Blindness (IB) and its relationship to working memory capacity, distractor processing, and eye movements. The study aims to investigate the differences in eye movements between individuals who experience IB and those who do not (NIBs) during a video task.</w:t></w:r></w:p><w:p><w:pPr><w:jc w:val="both"/></w:pPr><w:r><w:rPr/><w:t xml:space="preserve"></w:t></w:r></w:p><w:p><w:pPr><w:jc w:val="both"/></w:pPr><w:r><w:rPr/><w:t xml:space="preserve">One potential bias in the article is the focus on working memory capacity as the primary predictor of IB. While the study found that IBs had lower working memory capacity than NIBs, it may overlook other factors that could contribute to IB, such as attentional control or visual acuity. By solely focusing on working memory capacity, the study may miss important nuances in individual differences related to IB.</w:t></w:r></w:p><w:p><w:pPr><w:jc w:val="both"/></w:pPr><w:r><w:rPr/><w:t xml:space="preserve"></w:t></w:r></w:p><w:p><w:pPr><w:jc w:val="both"/></w:pPr><w:r><w:rPr/><w:t xml:space="preserve">Additionally, the article presents findings that suggest IB individuals spend more time fixating irrelevant distractor stimuli compared to non-IB individuals. While this finding is interesting, it does not fully explain why some individuals experience IB while others do not. There may be other cognitive processes at play that were not explored in this study.</w:t></w:r></w:p><w:p><w:pPr><w:jc w:val="both"/></w:pPr><w:r><w:rPr/><w:t xml:space="preserve"></w:t></w:r></w:p><w:p><w:pPr><w:jc w:val="both"/></w:pPr><w:r><w:rPr/><w:t xml:space="preserve">Furthermore, the article mentions a marginally significant difference in the incidence of IB between simple and complex displays but does not delve deeper into why this difference exists. It would be beneficial for future research to investigate how display complexity impacts attentional processes and ultimately leads to IB.</w:t></w:r></w:p><w:p><w:pPr><w:jc w:val="both"/></w:pPr><w:r><w:rPr/><w:t xml:space="preserve"></w:t></w:r></w:p><w:p><w:pPr><w:jc w:val="both"/></w:pPr><w:r><w:rPr/><w:t xml:space="preserve">The article also lacks exploration of potential counterarguments or alternative explanations for the observed results. By presenting a more balanced view of different perspectives on IB, the study could provide a more nuanced understanding of this phenomenon.</w:t></w:r></w:p><w:p><w:pPr><w:jc w:val="both"/></w:pPr><w:r><w:rPr/><w:t xml:space="preserve"></w:t></w:r></w:p><w:p><w:pPr><w:jc w:val="both"/></w:pPr><w:r><w:rPr/><w:t xml:space="preserve">Overall, while the article provides valuable insights into eye movements during an IB task and highlights the role of working memory capacity, there are areas where further investigation is needed to fully understand the complexities of IB. By addressing potential biases and exploring alternative explanations, future research can build upon these findings and offer a more comprehensive understanding of attentional processes and perception.</w:t></w:r></w:p><w:p><w:pPr><w:pStyle w:val="Heading1"/></w:pPr><w:bookmarkStart w:id="5" w:name="_Toc5"/><w:r><w:t>Topics for further research:</w:t></w:r><w:bookmarkEnd w:id="5"/></w:p><w:p><w:pPr><w:spacing w:after="0"/><w:numPr><w:ilvl w:val="0"/><w:numId w:val="2"/></w:numPr></w:pPr><w:r><w:rPr/><w:t xml:space="preserve">Factors contributing to inattentional blindness
</w:t></w:r></w:p><w:p><w:pPr><w:spacing w:after="0"/><w:numPr><w:ilvl w:val="0"/><w:numId w:val="2"/></w:numPr></w:pPr><w:r><w:rPr/><w:t xml:space="preserve">Attentional control and inattentional blindness
</w:t></w:r></w:p><w:p><w:pPr><w:spacing w:after="0"/><w:numPr><w:ilvl w:val="0"/><w:numId w:val="2"/></w:numPr></w:pPr><w:r><w:rPr/><w:t xml:space="preserve">Visual acuity and inattentional blindness
</w:t></w:r></w:p><w:p><w:pPr><w:spacing w:after="0"/><w:numPr><w:ilvl w:val="0"/><w:numId w:val="2"/></w:numPr></w:pPr><w:r><w:rPr/><w:t xml:space="preserve">Cognitive processes in inattentional blindness
</w:t></w:r></w:p><w:p><w:pPr><w:spacing w:after="0"/><w:numPr><w:ilvl w:val="0"/><w:numId w:val="2"/></w:numPr></w:pPr><w:r><w:rPr/><w:t xml:space="preserve">Display complexity and attentional processes
</w:t></w:r></w:p><w:p><w:pPr><w:numPr><w:ilvl w:val="0"/><w:numId w:val="2"/></w:numPr></w:pPr><w:r><w:rPr/><w:t xml:space="preserve">Alternative explanations for inattentional blindness</w:t></w:r></w:p><w:p><w:pPr><w:pStyle w:val="Heading1"/></w:pPr><w:bookmarkStart w:id="6" w:name="_Toc6"/><w:r><w:t>Report location:</w:t></w:r><w:bookmarkEnd w:id="6"/></w:p><w:p><w:hyperlink r:id="rId8" w:history="1"><w:r><w:rPr><w:color w:val="2980b9"/><w:u w:val="single"/></w:rPr><w:t xml:space="preserve">https://www.fullpicture.app/item/7dd76378ff6b80fc713b85c2ff312afc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E6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3810011002224?fr=RR-2&amp;ref=pdf_download&amp;rr=85bafb9c7bcd732d" TargetMode="External"/><Relationship Id="rId8" Type="http://schemas.openxmlformats.org/officeDocument/2006/relationships/hyperlink" Target="https://www.fullpicture.app/item/7dd76378ff6b80fc713b85c2ff312a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2024-03-10T07:58:45+01:00</dcterms:created>
  <dcterms:modified xsi:type="dcterms:W3CDTF">2024-03-10T07:58:45+01:00</dcterms:modified>
</cp:coreProperties>
</file>

<file path=docProps/custom.xml><?xml version="1.0" encoding="utf-8"?>
<Properties xmlns="http://schemas.openxmlformats.org/officeDocument/2006/custom-properties" xmlns:vt="http://schemas.openxmlformats.org/officeDocument/2006/docPropsVTypes"/>
</file>