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文献综合数据库|citexs赛特新思</w:t></w:r><w:br/><w:hyperlink r:id="rId7" w:history="1"><w:r><w:rPr><w:color w:val="2980b9"/><w:u w:val="single"/></w:rPr><w:t xml:space="preserve">https://www.citexs.com/allSearch?m=1&n=10&query=daccs%3Bclassification%3Bcategorization%3Bindexing&insName=&journal=&author=&language=mix&select=%E4%B8%BB%E9%A2%98</w:t></w:r></w:hyperlink></w:p><w:p><w:pPr><w:pStyle w:val="Heading1"/></w:pPr><w:bookmarkStart w:id="2" w:name="_Toc2"/><w:r><w:t>Article summary:</w:t></w:r><w:bookmarkEnd w:id="2"/></w:p><w:p><w:pPr><w:jc w:val="both"/></w:pPr><w:r><w:rPr/><w:t xml:space="preserve">1. Torre和同事发表了一篇关于2016年亚裔美国人、夏威夷土著人和太平洋岛民癌症统计数据的文章，旨在揭示不同种族和族裔群体所遭受的癌症负担。这些数据是从州级和地方登记处、美国监测、流行病学、结果（SEER）计划国家研究所以及全国重要登记处收集的。</w:t></w:r></w:p><w:p><w:pPr><w:jc w:val="both"/></w:pPr><w:r><w:rPr/><w:t xml:space="preserve"></w:t></w:r></w:p><w:p><w:pPr><w:jc w:val="both"/></w:pPr><w:r><w:rPr/><w:t xml:space="preserve">2. 种族分类必须谨慎解释，以避免误解并确保公平。过去种族分类曾被用来证明欧洲人的优越性和奴隶制度，而今天政府机构也在定义联邦人口统计信息时使用这些分类。</w:t></w:r></w:p><w:p><w:pPr><w:jc w:val="both"/></w:pPr><w:r><w:rPr/><w:t xml:space="preserve"></w:t></w:r></w:p><w:p><w:pPr><w:jc w:val="both"/></w:pPr><w:r><w:rPr/><w:t xml:space="preserve">3. 种族/族裔在医学研究中的应用存在问题，因为它们往往不基于生物学，而是基于社会政治因素。此外，在临床试验中强制进行子集分析可能导致错误结论，并对健康产生负面影响。</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在讨论种族和民族群体在癌症负担方面的不平等时，存在一些潜在的偏见和问题。首先，文章提到了种族和民族分类的复杂性，并指出这种分类可能会导致不公平和不平等的健康结果。然而，作者没有深入探讨这些分类如何影响医疗保健系统中的实际决策和资源分配。</w:t></w:r></w:p><w:p><w:pPr><w:jc w:val="both"/></w:pPr><w:r><w:rPr/><w:t xml:space="preserve"></w:t></w:r></w:p><w:p><w:pPr><w:jc w:val="both"/></w:pPr><w:r><w:rPr/><w:t xml:space="preserve">此外，文章提到了美国政府对人口统计数据进行分类的历史，并暗示这种分类可能具有歧视性。然而，作者没有进一步探讨这种历史对当前社会中种族主义和歧视的影响，也没有提出任何解决方案或建议来应对这些问题。</w:t></w:r></w:p><w:p><w:pPr><w:jc w:val="both"/></w:pPr><w:r><w:rPr/><w:t xml:space="preserve"></w:t></w:r></w:p><w:p><w:pPr><w:jc w:val="both"/></w:pPr><w:r><w:rPr/><w:t xml:space="preserve">文章还提到了关于临床试验中子集分析的法律要求，但未提及这些分析如何影响医疗保健领域中针对不同人群的治疗方法和干预措施。缺乏对这一问题的深入讨论使得读者无法全面了解临床试验结果如何影响特定人群的治疗选择。</w:t></w:r></w:p><w:p><w:pPr><w:jc w:val="both"/></w:pPr><w:r><w:rPr/><w:t xml:space="preserve"></w:t></w:r></w:p><w:p><w:pPr><w:jc w:val="both"/></w:pPr><w:r><w:rPr/><w:t xml:space="preserve">最后，文章未涉及到关于如何消除医疗保健系统中存在的种族和民族不平等以及促进公平对待所有患者的具体建议或行动计划。缺乏解决方案使得文章显得片面并缺乏实用性。</w:t></w:r></w:p><w:p><w:pPr><w:jc w:val="both"/></w:pPr><w:r><w:rPr/><w:t xml:space="preserve"></w:t></w:r></w:p><w:p><w:pPr><w:jc w:val="both"/></w:pPr><w:r><w:rPr/><w:t xml:space="preserve">综上所述，虽然该文章尝试探讨种族和民族在癌症负担方面的不平等问题，但其批判性分析仍存在局限性，并未全面考虑相关因素。为了更好地理解并解决这些问题，需要更深入、全面地探讨医疗保健系统中存在的潜在偏见及其来源，并提出可行的解决方案。</w:t></w:r></w:p><w:p><w:pPr><w:pStyle w:val="Heading1"/></w:pPr><w:bookmarkStart w:id="5" w:name="_Toc5"/><w:r><w:t>Topics for further research:</w:t></w:r><w:bookmarkEnd w:id="5"/></w:p><w:p><w:pPr><w:spacing w:after="0"/><w:numPr><w:ilvl w:val="0"/><w:numId w:val="2"/></w:numPr></w:pPr><w:r><w:rPr/><w:t xml:space="preserve">医疗保健系统中种族和民族分类对资源分配的影响
</w:t></w:r></w:p><w:p><w:pPr><w:spacing w:after="0"/><w:numPr><w:ilvl w:val="0"/><w:numId w:val="2"/></w:numPr></w:pPr><w:r><w:rPr/><w:t xml:space="preserve">美国政府对人口统计数据分类的历史对种族主义和歧视的影响
</w:t></w:r></w:p><w:p><w:pPr><w:spacing w:after="0"/><w:numPr><w:ilvl w:val="0"/><w:numId w:val="2"/></w:numPr></w:pPr><w:r><w:rPr/><w:t xml:space="preserve">临床试验中子集分析对不同人群治疗选择的影响
</w:t></w:r></w:p><w:p><w:pPr><w:spacing w:after="0"/><w:numPr><w:ilvl w:val="0"/><w:numId w:val="2"/></w:numPr></w:pPr><w:r><w:rPr/><w:t xml:space="preserve">消除医疗保健系统中种族和民族不平等的具体建议
</w:t></w:r></w:p><w:p><w:pPr><w:spacing w:after="0"/><w:numPr><w:ilvl w:val="0"/><w:numId w:val="2"/></w:numPr></w:pPr><w:r><w:rPr/><w:t xml:space="preserve">促进公平对待所有患者的行动计划
</w:t></w:r></w:p><w:p><w:pPr><w:numPr><w:ilvl w:val="0"/><w:numId w:val="2"/></w:numPr></w:pPr><w:r><w:rPr/><w:t xml:space="preserve">解决医疗保健系统中存在的潜在偏见及其来源的方法</w:t></w:r></w:p><w:p><w:pPr><w:pStyle w:val="Heading1"/></w:pPr><w:bookmarkStart w:id="6" w:name="_Toc6"/><w:r><w:t>Report location:</w:t></w:r><w:bookmarkEnd w:id="6"/></w:p><w:p><w:hyperlink r:id="rId8" w:history="1"><w:r><w:rPr><w:color w:val="2980b9"/><w:u w:val="single"/></w:rPr><w:t xml:space="preserve">https://www.fullpicture.app/item/7daa3b40f6eca002310980c2e7554667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6C2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texs.com/allSearch?m=1&amp;n=10&amp;query=daccs%3Bclassification%3Bcategorization%3Bindexing&amp;insName=&amp;journal=&amp;author=&amp;language=mix&amp;select=%E4%B8%BB%E9%A2%98" TargetMode="External"/><Relationship Id="rId8" Type="http://schemas.openxmlformats.org/officeDocument/2006/relationships/hyperlink" Target="https://www.fullpicture.app/item/7daa3b40f6eca002310980c2e75546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2024-06-07T14:11:51+02:00</dcterms:created>
  <dcterms:modified xsi:type="dcterms:W3CDTF">2024-06-07T14:11:51+02:00</dcterms:modified>
</cp:coreProperties>
</file>

<file path=docProps/custom.xml><?xml version="1.0" encoding="utf-8"?>
<Properties xmlns="http://schemas.openxmlformats.org/officeDocument/2006/custom-properties" xmlns:vt="http://schemas.openxmlformats.org/officeDocument/2006/docPropsVTypes"/>
</file>